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D0E5B" w14:textId="77777777" w:rsidR="00E804A0" w:rsidRDefault="00000000">
      <w:pPr>
        <w:spacing w:before="2000"/>
        <w:jc w:val="center"/>
      </w:pPr>
      <w:r>
        <w:rPr>
          <w:rFonts w:ascii="Cambria" w:eastAsia="Cambria" w:hAnsi="Cambria" w:cs="Cambria"/>
          <w:b/>
          <w:bCs/>
          <w:color w:val="8A6D3B"/>
          <w:sz w:val="42"/>
          <w:szCs w:val="42"/>
        </w:rPr>
        <w:t>YOU ARE NOT ALONE IN THIS</w:t>
      </w:r>
    </w:p>
    <w:p w14:paraId="5E8CB37D" w14:textId="77777777" w:rsidR="00E804A0" w:rsidRDefault="00000000">
      <w:pPr>
        <w:spacing w:before="100" w:after="260"/>
        <w:jc w:val="center"/>
      </w:pPr>
      <w:r>
        <w:rPr>
          <w:rFonts w:ascii="Cambria" w:eastAsia="Cambria" w:hAnsi="Cambria" w:cs="Cambria"/>
          <w:b/>
          <w:bCs/>
          <w:color w:val="2B2B2B"/>
          <w:sz w:val="26"/>
          <w:szCs w:val="26"/>
        </w:rPr>
        <w:t>A Resource for Men Battling Pornography and Sexual Sin</w:t>
      </w:r>
    </w:p>
    <w:p w14:paraId="56CEBAF8" w14:textId="77777777" w:rsidR="00E804A0" w:rsidRDefault="00000000">
      <w:pPr>
        <w:spacing w:after="1400"/>
        <w:jc w:val="center"/>
      </w:pPr>
      <w:r>
        <w:rPr>
          <w:rFonts w:ascii="Georgia" w:eastAsia="Georgia" w:hAnsi="Georgia" w:cs="Georgia"/>
          <w:i/>
          <w:iCs/>
          <w:color w:val="5B5B5B"/>
          <w:sz w:val="22"/>
          <w:szCs w:val="22"/>
        </w:rPr>
        <w:t>A companion for the road toward honesty, freedom, and lasting change</w:t>
      </w:r>
    </w:p>
    <w:p w14:paraId="53E79FE6" w14:textId="77777777" w:rsidR="00E804A0" w:rsidRDefault="00000000">
      <w:pPr>
        <w:spacing w:before="2600"/>
        <w:jc w:val="center"/>
      </w:pPr>
      <w:r>
        <w:rPr>
          <w:rFonts w:ascii="Georgia" w:eastAsia="Georgia" w:hAnsi="Georgia" w:cs="Georgia"/>
          <w:i/>
          <w:iCs/>
          <w:color w:val="5B5B5B"/>
        </w:rPr>
        <w:t>“If we walk in the light, as He is in the light, we have fellowship with one another.” — 1 John 1:7</w:t>
      </w:r>
    </w:p>
    <w:p w14:paraId="77EE124B" w14:textId="77777777" w:rsidR="00E804A0" w:rsidRDefault="00000000">
      <w:pPr>
        <w:spacing w:before="2400"/>
        <w:jc w:val="center"/>
      </w:pPr>
      <w:r>
        <w:rPr>
          <w:rFonts w:ascii="Georgia" w:eastAsia="Georgia" w:hAnsi="Georgia" w:cs="Georgia"/>
          <w:i/>
          <w:iCs/>
          <w:color w:val="5B5B5B"/>
          <w:sz w:val="18"/>
          <w:szCs w:val="18"/>
        </w:rPr>
        <w:t>A handout for pastors and ministry leaders to share privately with men they are shepherding</w:t>
      </w:r>
    </w:p>
    <w:p w14:paraId="0340BBFD" w14:textId="77777777" w:rsidR="00E804A0" w:rsidRDefault="00000000">
      <w:r>
        <w:br w:type="page"/>
      </w:r>
    </w:p>
    <w:p w14:paraId="65788C62"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lastRenderedPageBreak/>
        <w:t>Contents</w:t>
      </w:r>
    </w:p>
    <w:p w14:paraId="5CAE83A3"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 Note to the Pastor Sharing This</w:t>
      </w:r>
    </w:p>
    <w:p w14:paraId="2DFCF49C"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 Letter to You</w:t>
      </w:r>
    </w:p>
    <w:p w14:paraId="5C40C9D4"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Naming the Struggle</w:t>
      </w:r>
    </w:p>
    <w:p w14:paraId="3C8BBCF5"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Why This Battle Feels So Hard to Win</w:t>
      </w:r>
    </w:p>
    <w:p w14:paraId="57DCCEE8"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 Slip Is Not Your Identity</w:t>
      </w:r>
    </w:p>
    <w:p w14:paraId="4CFA7432"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 Path Toward Freedom</w:t>
      </w:r>
    </w:p>
    <w:p w14:paraId="3F487ACE"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Building Your Circle</w:t>
      </w:r>
    </w:p>
    <w:p w14:paraId="5A9C061A"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If You're Married</w:t>
      </w:r>
    </w:p>
    <w:p w14:paraId="2EA30869"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If You're Single or Dating</w:t>
      </w:r>
    </w:p>
    <w:p w14:paraId="3F866C60"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Questions Worth Asking Yourself</w:t>
      </w:r>
    </w:p>
    <w:p w14:paraId="22F87C9D"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Scriptures to Pray Through</w:t>
      </w:r>
    </w:p>
    <w:p w14:paraId="31D14F6E"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 Prayer</w:t>
      </w:r>
    </w:p>
    <w:p w14:paraId="45E0F1DF"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One Final Word</w:t>
      </w:r>
    </w:p>
    <w:p w14:paraId="61ABD9B7" w14:textId="77777777" w:rsidR="00E804A0" w:rsidRDefault="00000000">
      <w:r>
        <w:br w:type="page"/>
      </w:r>
    </w:p>
    <w:p w14:paraId="18CC3C4A"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lastRenderedPageBreak/>
        <w:t>A Note to the Pastor Sharing This</w:t>
      </w:r>
    </w:p>
    <w:p w14:paraId="6E31B18E" w14:textId="77777777" w:rsidR="00E804A0" w:rsidRDefault="00000000">
      <w:pPr>
        <w:spacing w:after="160" w:line="300" w:lineRule="auto"/>
      </w:pPr>
      <w:r>
        <w:rPr>
          <w:rFonts w:ascii="Georgia" w:eastAsia="Georgia" w:hAnsi="Georgia" w:cs="Georgia"/>
          <w:color w:val="2B2B2B"/>
          <w:sz w:val="22"/>
          <w:szCs w:val="22"/>
        </w:rPr>
        <w:t>If you're handing this to a man in your congregation, a few things worth knowing before you do:</w:t>
      </w:r>
    </w:p>
    <w:p w14:paraId="03758A27"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Give it privately, one-on-one, not as a mass handout after a sermon on lust. This is a conversation starter, not a bulletin insert.</w:t>
      </w:r>
    </w:p>
    <w:p w14:paraId="4F41AD7E"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Say something like, "I care about you, not just your behavior — I want you to have somewhere honest to start." That framing matters more than the paper itself.</w:t>
      </w:r>
    </w:p>
    <w:p w14:paraId="25A9A4E0"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Follow up. A handout without a follow-up conversation communicates the opposite of what it says — that this is something to handle alone.</w:t>
      </w:r>
    </w:p>
    <w:p w14:paraId="7826E0A4"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Know your own limits. This resource supports pastoral care; it does not replace a counselor trained in sexual addiction or betrayal trauma, and some situations will need that referral fast.</w:t>
      </w:r>
    </w:p>
    <w:p w14:paraId="0684E76C"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If he's married, encourage his wife to have her own support too, separate from him — she will likely need it, and it isn't a betrayal of him to seek it.</w:t>
      </w:r>
    </w:p>
    <w:p w14:paraId="33AEC6D1"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A Letter to You</w:t>
      </w:r>
    </w:p>
    <w:p w14:paraId="530E1CB0" w14:textId="77777777" w:rsidR="00E804A0" w:rsidRDefault="00000000">
      <w:pPr>
        <w:spacing w:after="160" w:line="300" w:lineRule="auto"/>
      </w:pPr>
      <w:r>
        <w:rPr>
          <w:rFonts w:ascii="Georgia" w:eastAsia="Georgia" w:hAnsi="Georgia" w:cs="Georgia"/>
          <w:color w:val="2B2B2B"/>
          <w:sz w:val="22"/>
          <w:szCs w:val="22"/>
        </w:rPr>
        <w:t>If someone put this in your hands, it's because they believe you're worth being honest with — and worth fighting for.</w:t>
      </w:r>
    </w:p>
    <w:p w14:paraId="5F6F60D4" w14:textId="77777777" w:rsidR="00E804A0" w:rsidRDefault="00000000">
      <w:pPr>
        <w:spacing w:after="160" w:line="300" w:lineRule="auto"/>
      </w:pPr>
      <w:r>
        <w:rPr>
          <w:rFonts w:ascii="Georgia" w:eastAsia="Georgia" w:hAnsi="Georgia" w:cs="Georgia"/>
          <w:color w:val="2B2B2B"/>
          <w:sz w:val="22"/>
          <w:szCs w:val="22"/>
        </w:rPr>
        <w:t>Maybe this is pornography that has become a private habit you can't seem to break. Maybe it's gone further than images — a chat, an app, a person. Maybe you don't even know how to describe it yet, just that something about your sexual life feels secret, compulsive, and out of your control.</w:t>
      </w:r>
    </w:p>
    <w:p w14:paraId="4EE29D80" w14:textId="77777777" w:rsidR="00E804A0" w:rsidRDefault="00000000">
      <w:pPr>
        <w:spacing w:after="160" w:line="300" w:lineRule="auto"/>
      </w:pPr>
      <w:r>
        <w:rPr>
          <w:rFonts w:ascii="Georgia" w:eastAsia="Georgia" w:hAnsi="Georgia" w:cs="Georgia"/>
          <w:color w:val="2B2B2B"/>
          <w:sz w:val="22"/>
          <w:szCs w:val="22"/>
        </w:rPr>
        <w:t>Whatever brought you here, hear this first: you are not the only man who has ever carried this, and you are not too far gone for this to change.</w:t>
      </w:r>
    </w:p>
    <w:p w14:paraId="66C11456" w14:textId="77777777" w:rsidR="00E804A0" w:rsidRDefault="00000000">
      <w:pPr>
        <w:spacing w:after="160" w:line="300" w:lineRule="auto"/>
      </w:pPr>
      <w:r>
        <w:rPr>
          <w:rFonts w:ascii="Georgia" w:eastAsia="Georgia" w:hAnsi="Georgia" w:cs="Georgia"/>
          <w:color w:val="2B2B2B"/>
          <w:sz w:val="22"/>
          <w:szCs w:val="22"/>
        </w:rPr>
        <w:t>This isn't a resource about willpower. Willpower alone has probably already failed you more than once — that's not a character flaw, it's just how this particular battle works. This is a resource about bringing something hidden into the light, where it can actually be dealt with instead of just managed.</w:t>
      </w:r>
    </w:p>
    <w:p w14:paraId="1836031B"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Naming the Struggle</w:t>
      </w:r>
    </w:p>
    <w:p w14:paraId="6B21F0CE" w14:textId="77777777" w:rsidR="00E804A0" w:rsidRDefault="00000000">
      <w:pPr>
        <w:spacing w:after="160" w:line="300" w:lineRule="auto"/>
      </w:pPr>
      <w:r>
        <w:rPr>
          <w:rFonts w:ascii="Georgia" w:eastAsia="Georgia" w:hAnsi="Georgia" w:cs="Georgia"/>
          <w:color w:val="2B2B2B"/>
          <w:sz w:val="22"/>
          <w:szCs w:val="22"/>
        </w:rPr>
        <w:t>Secrecy likes vague language, because vague language is easier to live with. Precision is the first step toward real change. A few common shapes this takes:</w:t>
      </w:r>
    </w:p>
    <w:p w14:paraId="1020126A" w14:textId="77777777" w:rsidR="00E804A0" w:rsidRDefault="00000000">
      <w:pPr>
        <w:pStyle w:val="Heading2"/>
        <w:spacing w:before="300" w:after="120"/>
      </w:pPr>
      <w:r>
        <w:rPr>
          <w:rFonts w:ascii="Cambria" w:eastAsia="Cambria" w:hAnsi="Cambria" w:cs="Cambria"/>
          <w:b/>
          <w:bCs/>
          <w:color w:val="2B2B2B"/>
          <w:sz w:val="24"/>
          <w:szCs w:val="24"/>
        </w:rPr>
        <w:t>Pornography and Fantasy</w:t>
      </w:r>
    </w:p>
    <w:p w14:paraId="396F1E7C" w14:textId="77777777" w:rsidR="00E804A0" w:rsidRDefault="00000000">
      <w:pPr>
        <w:spacing w:after="160" w:line="300" w:lineRule="auto"/>
      </w:pPr>
      <w:r>
        <w:rPr>
          <w:rFonts w:ascii="Georgia" w:eastAsia="Georgia" w:hAnsi="Georgia" w:cs="Georgia"/>
          <w:color w:val="2B2B2B"/>
          <w:sz w:val="22"/>
          <w:szCs w:val="22"/>
        </w:rPr>
        <w:t>Images, video, or stories used to escape stress, boredom, loneliness, or pain. Often starts small and becomes a private ritual — something you do alone, then hide, then feel shame about, then repeat.</w:t>
      </w:r>
    </w:p>
    <w:p w14:paraId="76F15ACD" w14:textId="77777777" w:rsidR="00E804A0" w:rsidRDefault="00000000">
      <w:pPr>
        <w:pStyle w:val="Heading2"/>
        <w:spacing w:before="300" w:after="120"/>
      </w:pPr>
      <w:r>
        <w:rPr>
          <w:rFonts w:ascii="Cambria" w:eastAsia="Cambria" w:hAnsi="Cambria" w:cs="Cambria"/>
          <w:b/>
          <w:bCs/>
          <w:color w:val="2B2B2B"/>
          <w:sz w:val="24"/>
          <w:szCs w:val="24"/>
        </w:rPr>
        <w:lastRenderedPageBreak/>
        <w:t>Compulsive or Escalating Use</w:t>
      </w:r>
    </w:p>
    <w:p w14:paraId="24356FEC" w14:textId="77777777" w:rsidR="00E804A0" w:rsidRDefault="00000000">
      <w:pPr>
        <w:spacing w:after="160" w:line="300" w:lineRule="auto"/>
      </w:pPr>
      <w:r>
        <w:rPr>
          <w:rFonts w:ascii="Georgia" w:eastAsia="Georgia" w:hAnsi="Georgia" w:cs="Georgia"/>
          <w:color w:val="2B2B2B"/>
          <w:sz w:val="22"/>
          <w:szCs w:val="22"/>
        </w:rPr>
        <w:t>What used to satisfy no longer does, so the frequency or intensity increases. This is a common pattern, not a sign you're uniquely broken — it's how compulsive behavior generally works in the brain.</w:t>
      </w:r>
    </w:p>
    <w:p w14:paraId="3113778B" w14:textId="77777777" w:rsidR="00E804A0" w:rsidRDefault="00000000">
      <w:pPr>
        <w:pStyle w:val="Heading2"/>
        <w:spacing w:before="300" w:after="120"/>
      </w:pPr>
      <w:r>
        <w:rPr>
          <w:rFonts w:ascii="Cambria" w:eastAsia="Cambria" w:hAnsi="Cambria" w:cs="Cambria"/>
          <w:b/>
          <w:bCs/>
          <w:color w:val="2B2B2B"/>
          <w:sz w:val="24"/>
          <w:szCs w:val="24"/>
        </w:rPr>
        <w:t>Online or Emotional Entanglement</w:t>
      </w:r>
    </w:p>
    <w:p w14:paraId="52DDDBEC" w14:textId="77777777" w:rsidR="00E804A0" w:rsidRDefault="00000000">
      <w:pPr>
        <w:spacing w:after="160" w:line="300" w:lineRule="auto"/>
      </w:pPr>
      <w:r>
        <w:rPr>
          <w:rFonts w:ascii="Georgia" w:eastAsia="Georgia" w:hAnsi="Georgia" w:cs="Georgia"/>
          <w:color w:val="2B2B2B"/>
          <w:sz w:val="22"/>
          <w:szCs w:val="22"/>
        </w:rPr>
        <w:t>A connection with a real person — through messaging, social media, or a dating app — that has become secret, sexually charged, or emotionally intimate in a way that doesn't belong in the open.</w:t>
      </w:r>
    </w:p>
    <w:p w14:paraId="244AD111" w14:textId="77777777" w:rsidR="00E804A0" w:rsidRDefault="00000000">
      <w:pPr>
        <w:spacing w:after="160" w:line="300" w:lineRule="auto"/>
      </w:pPr>
      <w:r>
        <w:rPr>
          <w:rFonts w:ascii="Georgia" w:eastAsia="Georgia" w:hAnsi="Georgia" w:cs="Georgia"/>
          <w:color w:val="2B2B2B"/>
          <w:sz w:val="22"/>
          <w:szCs w:val="22"/>
        </w:rPr>
        <w:t>Wherever you land, the pattern underneath is usually similar: a real need or pain, a private escape that offers quick relief, and a widening gap between who you are in public and who you are when no one's watching.</w:t>
      </w:r>
    </w:p>
    <w:p w14:paraId="654334F7"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Why This Battle Feels So Hard to Win</w:t>
      </w:r>
    </w:p>
    <w:p w14:paraId="5E53E5FC" w14:textId="77777777" w:rsidR="00E804A0" w:rsidRDefault="00000000">
      <w:pPr>
        <w:spacing w:after="160" w:line="300" w:lineRule="auto"/>
      </w:pPr>
      <w:r>
        <w:rPr>
          <w:rFonts w:ascii="Georgia" w:eastAsia="Georgia" w:hAnsi="Georgia" w:cs="Georgia"/>
          <w:color w:val="2B2B2B"/>
          <w:sz w:val="22"/>
          <w:szCs w:val="22"/>
        </w:rPr>
        <w:t>If you've tried to stop before and failed, here's why this is harder than it looks from the outside:</w:t>
      </w:r>
    </w:p>
    <w:p w14:paraId="53AAD0DC"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It works, in the short term. It genuinely numbs pain or stress for a few minutes — which is exactly why it's so hard to walk away from.</w:t>
      </w:r>
    </w:p>
    <w:p w14:paraId="5B1B595E"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Shame keeps it secret, and secrecy keeps it alive. The two feed each other in a loop that willpower alone rarely breaks.</w:t>
      </w:r>
    </w:p>
    <w:p w14:paraId="434055FF"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Access is nearly unlimited. A struggle that used to require effort to find now takes seconds to reach, on a device you carry everywhere.</w:t>
      </w:r>
    </w:p>
    <w:p w14:paraId="162FF23A"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Most men never say it out loud to another person. Isolation isn't a side effect of this struggle — it's often the main thing keeping it in place.</w:t>
      </w:r>
    </w:p>
    <w:p w14:paraId="486C65B3" w14:textId="77777777" w:rsidR="00E804A0" w:rsidRDefault="00000000">
      <w:pPr>
        <w:spacing w:after="160" w:line="300" w:lineRule="auto"/>
      </w:pPr>
      <w:r>
        <w:rPr>
          <w:rFonts w:ascii="Georgia" w:eastAsia="Georgia" w:hAnsi="Georgia" w:cs="Georgia"/>
          <w:color w:val="2B2B2B"/>
          <w:sz w:val="22"/>
          <w:szCs w:val="22"/>
        </w:rPr>
        <w:t>None of this excuses the choice to continue. It does mean the way out isn't simply "try harder" — it's confession, structure, and support, in that order.</w:t>
      </w:r>
    </w:p>
    <w:p w14:paraId="01865A93"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A Slip Is Not Your Identity</w:t>
      </w:r>
    </w:p>
    <w:p w14:paraId="1A4D6503" w14:textId="77777777" w:rsidR="00E804A0" w:rsidRDefault="00000000">
      <w:pPr>
        <w:spacing w:after="160" w:line="300" w:lineRule="auto"/>
      </w:pPr>
      <w:r>
        <w:rPr>
          <w:rFonts w:ascii="Georgia" w:eastAsia="Georgia" w:hAnsi="Georgia" w:cs="Georgia"/>
          <w:color w:val="2B2B2B"/>
          <w:sz w:val="22"/>
          <w:szCs w:val="22"/>
        </w:rPr>
        <w:t>There's a real difference between falling and being fallen. Conviction says, "That was wrong — go make it right and change course." Shame says, "That's who you are — you might as well stop fighting." Only one of those voices is true, and it isn't the one that's louder in the moment right after you fail.</w:t>
      </w:r>
    </w:p>
    <w:p w14:paraId="2628F2FE" w14:textId="77777777" w:rsidR="00E804A0"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 xml:space="preserve">There is therefore now no condemnation for those who are in Christ Jesus.  </w:t>
      </w:r>
      <w:r>
        <w:rPr>
          <w:rFonts w:ascii="Georgia" w:eastAsia="Georgia" w:hAnsi="Georgia" w:cs="Georgia"/>
          <w:i/>
          <w:iCs/>
          <w:color w:val="5B5B5B"/>
        </w:rPr>
        <w:t>Romans 8:1</w:t>
      </w:r>
    </w:p>
    <w:p w14:paraId="0BFEC385" w14:textId="77777777" w:rsidR="00E804A0"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 xml:space="preserve">For a righteous man falls seven times, and rises again.  </w:t>
      </w:r>
      <w:r>
        <w:rPr>
          <w:rFonts w:ascii="Georgia" w:eastAsia="Georgia" w:hAnsi="Georgia" w:cs="Georgia"/>
          <w:i/>
          <w:iCs/>
          <w:color w:val="5B5B5B"/>
        </w:rPr>
        <w:t>Proverbs 24:16</w:t>
      </w:r>
    </w:p>
    <w:p w14:paraId="479F7ADA" w14:textId="77777777" w:rsidR="00E804A0" w:rsidRDefault="00000000">
      <w:pPr>
        <w:spacing w:after="160" w:line="300" w:lineRule="auto"/>
      </w:pPr>
      <w:r>
        <w:rPr>
          <w:rFonts w:ascii="Georgia" w:eastAsia="Georgia" w:hAnsi="Georgia" w:cs="Georgia"/>
          <w:color w:val="2B2B2B"/>
          <w:sz w:val="22"/>
          <w:szCs w:val="22"/>
        </w:rPr>
        <w:t>A setback is information, not a verdict. Use it to notice what triggered it and adjust — don't use it as proof that change was never possible.</w:t>
      </w:r>
    </w:p>
    <w:p w14:paraId="4C38E1DC"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lastRenderedPageBreak/>
        <w:t>A Path Toward Freedom</w:t>
      </w:r>
    </w:p>
    <w:p w14:paraId="3D3DA338" w14:textId="77777777" w:rsidR="00E804A0" w:rsidRDefault="00000000">
      <w:pPr>
        <w:spacing w:after="160" w:line="300" w:lineRule="auto"/>
      </w:pPr>
      <w:r>
        <w:rPr>
          <w:rFonts w:ascii="Georgia" w:eastAsia="Georgia" w:hAnsi="Georgia" w:cs="Georgia"/>
          <w:color w:val="2B2B2B"/>
          <w:sz w:val="22"/>
          <w:szCs w:val="22"/>
        </w:rPr>
        <w:t>Real change is rarely one decision — it's a sequence of honest ones, repeated. Here's a simple way to think about the road ahead:</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5800"/>
        <w:gridCol w:w="2000"/>
      </w:tblGrid>
      <w:tr w:rsidR="00E804A0" w14:paraId="776C0818" w14:textId="77777777">
        <w:tblPrEx>
          <w:tblCellMar>
            <w:top w:w="0" w:type="dxa"/>
            <w:bottom w:w="0" w:type="dxa"/>
          </w:tblCellMar>
        </w:tblPrEx>
        <w:tc>
          <w:tcPr>
            <w:tcW w:w="2200" w:type="dxa"/>
            <w:shd w:val="clear" w:color="auto" w:fill="F4EFE3"/>
            <w:tcMar>
              <w:top w:w="100" w:type="dxa"/>
              <w:left w:w="150" w:type="dxa"/>
              <w:bottom w:w="100" w:type="dxa"/>
              <w:right w:w="150" w:type="dxa"/>
            </w:tcMar>
          </w:tcPr>
          <w:p w14:paraId="00AB5D36" w14:textId="77777777" w:rsidR="00E804A0" w:rsidRDefault="00000000">
            <w:pPr>
              <w:spacing w:line="260" w:lineRule="auto"/>
            </w:pPr>
            <w:r>
              <w:rPr>
                <w:rFonts w:ascii="Georgia" w:eastAsia="Georgia" w:hAnsi="Georgia" w:cs="Georgia"/>
                <w:b/>
                <w:bCs/>
                <w:color w:val="8A6D3B"/>
                <w:sz w:val="21"/>
                <w:szCs w:val="21"/>
              </w:rPr>
              <w:t>Step</w:t>
            </w:r>
          </w:p>
        </w:tc>
        <w:tc>
          <w:tcPr>
            <w:tcW w:w="5800" w:type="dxa"/>
            <w:shd w:val="clear" w:color="auto" w:fill="F4EFE3"/>
            <w:tcMar>
              <w:top w:w="100" w:type="dxa"/>
              <w:left w:w="150" w:type="dxa"/>
              <w:bottom w:w="100" w:type="dxa"/>
              <w:right w:w="150" w:type="dxa"/>
            </w:tcMar>
          </w:tcPr>
          <w:p w14:paraId="49238721" w14:textId="77777777" w:rsidR="00E804A0" w:rsidRDefault="00000000">
            <w:pPr>
              <w:spacing w:line="260" w:lineRule="auto"/>
            </w:pPr>
            <w:r>
              <w:rPr>
                <w:rFonts w:ascii="Georgia" w:eastAsia="Georgia" w:hAnsi="Georgia" w:cs="Georgia"/>
                <w:b/>
                <w:bCs/>
                <w:color w:val="8A6D3B"/>
                <w:sz w:val="21"/>
                <w:szCs w:val="21"/>
              </w:rPr>
              <w:t>This Looks Like</w:t>
            </w:r>
          </w:p>
        </w:tc>
        <w:tc>
          <w:tcPr>
            <w:tcW w:w="2000" w:type="dxa"/>
            <w:shd w:val="clear" w:color="auto" w:fill="F4EFE3"/>
            <w:tcMar>
              <w:top w:w="100" w:type="dxa"/>
              <w:left w:w="150" w:type="dxa"/>
              <w:bottom w:w="100" w:type="dxa"/>
              <w:right w:w="150" w:type="dxa"/>
            </w:tcMar>
          </w:tcPr>
          <w:p w14:paraId="7303E4C3" w14:textId="77777777" w:rsidR="00E804A0" w:rsidRDefault="00000000">
            <w:pPr>
              <w:spacing w:line="260" w:lineRule="auto"/>
            </w:pPr>
            <w:r>
              <w:rPr>
                <w:rFonts w:ascii="Georgia" w:eastAsia="Georgia" w:hAnsi="Georgia" w:cs="Georgia"/>
                <w:b/>
                <w:bCs/>
                <w:color w:val="8A6D3B"/>
                <w:sz w:val="21"/>
                <w:szCs w:val="21"/>
              </w:rPr>
              <w:t>Timeframe</w:t>
            </w:r>
          </w:p>
        </w:tc>
      </w:tr>
      <w:tr w:rsidR="00E804A0" w14:paraId="03C5956C" w14:textId="77777777">
        <w:tblPrEx>
          <w:tblCellMar>
            <w:top w:w="0" w:type="dxa"/>
            <w:bottom w:w="0" w:type="dxa"/>
          </w:tblCellMar>
        </w:tblPrEx>
        <w:tc>
          <w:tcPr>
            <w:tcW w:w="2200" w:type="dxa"/>
            <w:tcMar>
              <w:top w:w="100" w:type="dxa"/>
              <w:left w:w="150" w:type="dxa"/>
              <w:bottom w:w="100" w:type="dxa"/>
              <w:right w:w="150" w:type="dxa"/>
            </w:tcMar>
          </w:tcPr>
          <w:p w14:paraId="067F7948" w14:textId="77777777" w:rsidR="00E804A0" w:rsidRDefault="00000000">
            <w:pPr>
              <w:spacing w:line="260" w:lineRule="auto"/>
            </w:pPr>
            <w:r>
              <w:rPr>
                <w:rFonts w:ascii="Georgia" w:eastAsia="Georgia" w:hAnsi="Georgia" w:cs="Georgia"/>
                <w:color w:val="2B2B2B"/>
              </w:rPr>
              <w:t>1. Confess</w:t>
            </w:r>
          </w:p>
        </w:tc>
        <w:tc>
          <w:tcPr>
            <w:tcW w:w="5800" w:type="dxa"/>
            <w:tcMar>
              <w:top w:w="100" w:type="dxa"/>
              <w:left w:w="150" w:type="dxa"/>
              <w:bottom w:w="100" w:type="dxa"/>
              <w:right w:w="150" w:type="dxa"/>
            </w:tcMar>
          </w:tcPr>
          <w:p w14:paraId="635C7CAC" w14:textId="77777777" w:rsidR="00E804A0" w:rsidRDefault="00000000">
            <w:pPr>
              <w:spacing w:line="260" w:lineRule="auto"/>
            </w:pPr>
            <w:r>
              <w:rPr>
                <w:rFonts w:ascii="Georgia" w:eastAsia="Georgia" w:hAnsi="Georgia" w:cs="Georgia"/>
                <w:color w:val="2B2B2B"/>
              </w:rPr>
              <w:t>Tell one trustworthy person the full truth — not the edited version you'd give a stranger.</w:t>
            </w:r>
          </w:p>
        </w:tc>
        <w:tc>
          <w:tcPr>
            <w:tcW w:w="2000" w:type="dxa"/>
            <w:tcMar>
              <w:top w:w="100" w:type="dxa"/>
              <w:left w:w="150" w:type="dxa"/>
              <w:bottom w:w="100" w:type="dxa"/>
              <w:right w:w="150" w:type="dxa"/>
            </w:tcMar>
          </w:tcPr>
          <w:p w14:paraId="6E27B131" w14:textId="77777777" w:rsidR="00E804A0" w:rsidRDefault="00000000">
            <w:pPr>
              <w:spacing w:line="260" w:lineRule="auto"/>
            </w:pPr>
            <w:r>
              <w:rPr>
                <w:rFonts w:ascii="Georgia" w:eastAsia="Georgia" w:hAnsi="Georgia" w:cs="Georgia"/>
                <w:color w:val="2B2B2B"/>
              </w:rPr>
              <w:t>This week</w:t>
            </w:r>
          </w:p>
        </w:tc>
      </w:tr>
      <w:tr w:rsidR="00E804A0" w14:paraId="1350BEF8" w14:textId="77777777">
        <w:tblPrEx>
          <w:tblCellMar>
            <w:top w:w="0" w:type="dxa"/>
            <w:bottom w:w="0" w:type="dxa"/>
          </w:tblCellMar>
        </w:tblPrEx>
        <w:tc>
          <w:tcPr>
            <w:tcW w:w="2200" w:type="dxa"/>
            <w:tcMar>
              <w:top w:w="100" w:type="dxa"/>
              <w:left w:w="150" w:type="dxa"/>
              <w:bottom w:w="100" w:type="dxa"/>
              <w:right w:w="150" w:type="dxa"/>
            </w:tcMar>
          </w:tcPr>
          <w:p w14:paraId="4E020402" w14:textId="77777777" w:rsidR="00E804A0" w:rsidRDefault="00000000">
            <w:pPr>
              <w:spacing w:line="260" w:lineRule="auto"/>
            </w:pPr>
            <w:r>
              <w:rPr>
                <w:rFonts w:ascii="Georgia" w:eastAsia="Georgia" w:hAnsi="Georgia" w:cs="Georgia"/>
                <w:color w:val="2B2B2B"/>
              </w:rPr>
              <w:t>2. Contain</w:t>
            </w:r>
          </w:p>
        </w:tc>
        <w:tc>
          <w:tcPr>
            <w:tcW w:w="5800" w:type="dxa"/>
            <w:tcMar>
              <w:top w:w="100" w:type="dxa"/>
              <w:left w:w="150" w:type="dxa"/>
              <w:bottom w:w="100" w:type="dxa"/>
              <w:right w:w="150" w:type="dxa"/>
            </w:tcMar>
          </w:tcPr>
          <w:p w14:paraId="3E60AE46" w14:textId="77777777" w:rsidR="00E804A0" w:rsidRDefault="00000000">
            <w:pPr>
              <w:spacing w:line="260" w:lineRule="auto"/>
            </w:pPr>
            <w:r>
              <w:rPr>
                <w:rFonts w:ascii="Georgia" w:eastAsia="Georgia" w:hAnsi="Georgia" w:cs="Georgia"/>
                <w:color w:val="2B2B2B"/>
              </w:rPr>
              <w:t>Remove easy access. Install accountability software. Change the routines, apps, or hours that feed the pattern.</w:t>
            </w:r>
          </w:p>
        </w:tc>
        <w:tc>
          <w:tcPr>
            <w:tcW w:w="2000" w:type="dxa"/>
            <w:tcMar>
              <w:top w:w="100" w:type="dxa"/>
              <w:left w:w="150" w:type="dxa"/>
              <w:bottom w:w="100" w:type="dxa"/>
              <w:right w:w="150" w:type="dxa"/>
            </w:tcMar>
          </w:tcPr>
          <w:p w14:paraId="1E0A7C56" w14:textId="77777777" w:rsidR="00E804A0" w:rsidRDefault="00000000">
            <w:pPr>
              <w:spacing w:line="260" w:lineRule="auto"/>
            </w:pPr>
            <w:r>
              <w:rPr>
                <w:rFonts w:ascii="Georgia" w:eastAsia="Georgia" w:hAnsi="Georgia" w:cs="Georgia"/>
                <w:color w:val="2B2B2B"/>
              </w:rPr>
              <w:t>This week, ongoing</w:t>
            </w:r>
          </w:p>
        </w:tc>
      </w:tr>
      <w:tr w:rsidR="00E804A0" w14:paraId="0C7E591B" w14:textId="77777777">
        <w:tblPrEx>
          <w:tblCellMar>
            <w:top w:w="0" w:type="dxa"/>
            <w:bottom w:w="0" w:type="dxa"/>
          </w:tblCellMar>
        </w:tblPrEx>
        <w:tc>
          <w:tcPr>
            <w:tcW w:w="2200" w:type="dxa"/>
            <w:tcMar>
              <w:top w:w="100" w:type="dxa"/>
              <w:left w:w="150" w:type="dxa"/>
              <w:bottom w:w="100" w:type="dxa"/>
              <w:right w:w="150" w:type="dxa"/>
            </w:tcMar>
          </w:tcPr>
          <w:p w14:paraId="1BBAEDC3" w14:textId="77777777" w:rsidR="00E804A0" w:rsidRDefault="00000000">
            <w:pPr>
              <w:spacing w:line="260" w:lineRule="auto"/>
            </w:pPr>
            <w:r>
              <w:rPr>
                <w:rFonts w:ascii="Georgia" w:eastAsia="Georgia" w:hAnsi="Georgia" w:cs="Georgia"/>
                <w:color w:val="2B2B2B"/>
              </w:rPr>
              <w:t>3. Understand</w:t>
            </w:r>
          </w:p>
        </w:tc>
        <w:tc>
          <w:tcPr>
            <w:tcW w:w="5800" w:type="dxa"/>
            <w:tcMar>
              <w:top w:w="100" w:type="dxa"/>
              <w:left w:w="150" w:type="dxa"/>
              <w:bottom w:w="100" w:type="dxa"/>
              <w:right w:w="150" w:type="dxa"/>
            </w:tcMar>
          </w:tcPr>
          <w:p w14:paraId="6D40181F" w14:textId="77777777" w:rsidR="00E804A0" w:rsidRDefault="00000000">
            <w:pPr>
              <w:spacing w:line="260" w:lineRule="auto"/>
            </w:pPr>
            <w:r>
              <w:rPr>
                <w:rFonts w:ascii="Georgia" w:eastAsia="Georgia" w:hAnsi="Georgia" w:cs="Georgia"/>
                <w:color w:val="2B2B2B"/>
              </w:rPr>
              <w:t>Get curious about what you're actually escaping — stress, loneliness, boredom, rejection, old wounds.</w:t>
            </w:r>
          </w:p>
        </w:tc>
        <w:tc>
          <w:tcPr>
            <w:tcW w:w="2000" w:type="dxa"/>
            <w:tcMar>
              <w:top w:w="100" w:type="dxa"/>
              <w:left w:w="150" w:type="dxa"/>
              <w:bottom w:w="100" w:type="dxa"/>
              <w:right w:w="150" w:type="dxa"/>
            </w:tcMar>
          </w:tcPr>
          <w:p w14:paraId="4EEA45A3" w14:textId="77777777" w:rsidR="00E804A0" w:rsidRDefault="00000000">
            <w:pPr>
              <w:spacing w:line="260" w:lineRule="auto"/>
            </w:pPr>
            <w:r>
              <w:rPr>
                <w:rFonts w:ascii="Georgia" w:eastAsia="Georgia" w:hAnsi="Georgia" w:cs="Georgia"/>
                <w:color w:val="2B2B2B"/>
              </w:rPr>
              <w:t>Begin this month</w:t>
            </w:r>
          </w:p>
        </w:tc>
      </w:tr>
      <w:tr w:rsidR="00E804A0" w14:paraId="5E739B71" w14:textId="77777777">
        <w:tblPrEx>
          <w:tblCellMar>
            <w:top w:w="0" w:type="dxa"/>
            <w:bottom w:w="0" w:type="dxa"/>
          </w:tblCellMar>
        </w:tblPrEx>
        <w:tc>
          <w:tcPr>
            <w:tcW w:w="2200" w:type="dxa"/>
            <w:tcMar>
              <w:top w:w="100" w:type="dxa"/>
              <w:left w:w="150" w:type="dxa"/>
              <w:bottom w:w="100" w:type="dxa"/>
              <w:right w:w="150" w:type="dxa"/>
            </w:tcMar>
          </w:tcPr>
          <w:p w14:paraId="662D20F2" w14:textId="77777777" w:rsidR="00E804A0" w:rsidRDefault="00000000">
            <w:pPr>
              <w:spacing w:line="260" w:lineRule="auto"/>
            </w:pPr>
            <w:r>
              <w:rPr>
                <w:rFonts w:ascii="Georgia" w:eastAsia="Georgia" w:hAnsi="Georgia" w:cs="Georgia"/>
                <w:color w:val="2B2B2B"/>
              </w:rPr>
              <w:t>4. Connect</w:t>
            </w:r>
          </w:p>
        </w:tc>
        <w:tc>
          <w:tcPr>
            <w:tcW w:w="5800" w:type="dxa"/>
            <w:tcMar>
              <w:top w:w="100" w:type="dxa"/>
              <w:left w:w="150" w:type="dxa"/>
              <w:bottom w:w="100" w:type="dxa"/>
              <w:right w:w="150" w:type="dxa"/>
            </w:tcMar>
          </w:tcPr>
          <w:p w14:paraId="6C55D055" w14:textId="77777777" w:rsidR="00E804A0" w:rsidRDefault="00000000">
            <w:pPr>
              <w:spacing w:line="260" w:lineRule="auto"/>
            </w:pPr>
            <w:r>
              <w:rPr>
                <w:rFonts w:ascii="Georgia" w:eastAsia="Georgia" w:hAnsi="Georgia" w:cs="Georgia"/>
                <w:color w:val="2B2B2B"/>
              </w:rPr>
              <w:t>Build or join a small group of men who know your real story and check in without being asked.</w:t>
            </w:r>
          </w:p>
        </w:tc>
        <w:tc>
          <w:tcPr>
            <w:tcW w:w="2000" w:type="dxa"/>
            <w:tcMar>
              <w:top w:w="100" w:type="dxa"/>
              <w:left w:w="150" w:type="dxa"/>
              <w:bottom w:w="100" w:type="dxa"/>
              <w:right w:w="150" w:type="dxa"/>
            </w:tcMar>
          </w:tcPr>
          <w:p w14:paraId="332646B7" w14:textId="77777777" w:rsidR="00E804A0" w:rsidRDefault="00000000">
            <w:pPr>
              <w:spacing w:line="260" w:lineRule="auto"/>
            </w:pPr>
            <w:r>
              <w:rPr>
                <w:rFonts w:ascii="Georgia" w:eastAsia="Georgia" w:hAnsi="Georgia" w:cs="Georgia"/>
                <w:color w:val="2B2B2B"/>
              </w:rPr>
              <w:t>Ongoing</w:t>
            </w:r>
          </w:p>
        </w:tc>
      </w:tr>
      <w:tr w:rsidR="00E804A0" w14:paraId="15003524" w14:textId="77777777">
        <w:tblPrEx>
          <w:tblCellMar>
            <w:top w:w="0" w:type="dxa"/>
            <w:bottom w:w="0" w:type="dxa"/>
          </w:tblCellMar>
        </w:tblPrEx>
        <w:tc>
          <w:tcPr>
            <w:tcW w:w="2200" w:type="dxa"/>
            <w:tcMar>
              <w:top w:w="100" w:type="dxa"/>
              <w:left w:w="150" w:type="dxa"/>
              <w:bottom w:w="100" w:type="dxa"/>
              <w:right w:w="150" w:type="dxa"/>
            </w:tcMar>
          </w:tcPr>
          <w:p w14:paraId="141F2A66" w14:textId="77777777" w:rsidR="00E804A0" w:rsidRDefault="00000000">
            <w:pPr>
              <w:spacing w:line="260" w:lineRule="auto"/>
            </w:pPr>
            <w:r>
              <w:rPr>
                <w:rFonts w:ascii="Georgia" w:eastAsia="Georgia" w:hAnsi="Georgia" w:cs="Georgia"/>
                <w:color w:val="2B2B2B"/>
              </w:rPr>
              <w:t>5. Grow</w:t>
            </w:r>
          </w:p>
        </w:tc>
        <w:tc>
          <w:tcPr>
            <w:tcW w:w="5800" w:type="dxa"/>
            <w:tcMar>
              <w:top w:w="100" w:type="dxa"/>
              <w:left w:w="150" w:type="dxa"/>
              <w:bottom w:w="100" w:type="dxa"/>
              <w:right w:w="150" w:type="dxa"/>
            </w:tcMar>
          </w:tcPr>
          <w:p w14:paraId="0AAA578F" w14:textId="77777777" w:rsidR="00E804A0" w:rsidRDefault="00000000">
            <w:pPr>
              <w:spacing w:line="260" w:lineRule="auto"/>
            </w:pPr>
            <w:r>
              <w:rPr>
                <w:rFonts w:ascii="Georgia" w:eastAsia="Georgia" w:hAnsi="Georgia" w:cs="Georgia"/>
                <w:color w:val="2B2B2B"/>
              </w:rPr>
              <w:t>Let freedom become a way of life, not a one-time fix — through Scripture, prayer, and honest relationships.</w:t>
            </w:r>
          </w:p>
        </w:tc>
        <w:tc>
          <w:tcPr>
            <w:tcW w:w="2000" w:type="dxa"/>
            <w:tcMar>
              <w:top w:w="100" w:type="dxa"/>
              <w:left w:w="150" w:type="dxa"/>
              <w:bottom w:w="100" w:type="dxa"/>
              <w:right w:w="150" w:type="dxa"/>
            </w:tcMar>
          </w:tcPr>
          <w:p w14:paraId="43EDCDE2" w14:textId="77777777" w:rsidR="00E804A0" w:rsidRDefault="00000000">
            <w:pPr>
              <w:spacing w:line="260" w:lineRule="auto"/>
            </w:pPr>
            <w:r>
              <w:rPr>
                <w:rFonts w:ascii="Georgia" w:eastAsia="Georgia" w:hAnsi="Georgia" w:cs="Georgia"/>
                <w:color w:val="2B2B2B"/>
              </w:rPr>
              <w:t>A lifelong practice</w:t>
            </w:r>
          </w:p>
        </w:tc>
      </w:tr>
    </w:tbl>
    <w:p w14:paraId="440357FB" w14:textId="77777777" w:rsidR="00E804A0" w:rsidRDefault="00E804A0">
      <w:pPr>
        <w:spacing w:after="160" w:line="300" w:lineRule="auto"/>
      </w:pPr>
    </w:p>
    <w:p w14:paraId="4F5310F9" w14:textId="77777777" w:rsidR="00E804A0" w:rsidRDefault="00000000">
      <w:pPr>
        <w:spacing w:after="160" w:line="300" w:lineRule="auto"/>
      </w:pPr>
      <w:r>
        <w:rPr>
          <w:rFonts w:ascii="Georgia" w:eastAsia="Georgia" w:hAnsi="Georgia" w:cs="Georgia"/>
          <w:color w:val="2B2B2B"/>
          <w:sz w:val="22"/>
          <w:szCs w:val="22"/>
        </w:rPr>
        <w:t>Notice that confession comes first, before you've "fixed" anything. That order is intentional — trying to get your behavior perfect before you tell anyone is exactly the strategy that hasn't worked so far.</w:t>
      </w:r>
    </w:p>
    <w:p w14:paraId="40BF03AA"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Building Your Circle</w:t>
      </w:r>
    </w:p>
    <w:p w14:paraId="7AFC571D" w14:textId="77777777" w:rsidR="00E804A0" w:rsidRDefault="00000000">
      <w:pPr>
        <w:spacing w:after="160" w:line="300" w:lineRule="auto"/>
      </w:pPr>
      <w:r>
        <w:rPr>
          <w:rFonts w:ascii="Georgia" w:eastAsia="Georgia" w:hAnsi="Georgia" w:cs="Georgia"/>
          <w:color w:val="2B2B2B"/>
          <w:sz w:val="22"/>
          <w:szCs w:val="22"/>
        </w:rPr>
        <w:t>This battle is won in community, not in isolation. A few pieces worth having in place:</w:t>
      </w:r>
    </w:p>
    <w:p w14:paraId="3DA6E2E1"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One person who knows the whole truth — a pastor, mentor, or counselor, not just a vague admission of "struggling with temptation."</w:t>
      </w:r>
    </w:p>
    <w:p w14:paraId="465AA895"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Accountability software on your devices, reviewed by someone with permission to ask direct questions.</w:t>
      </w:r>
    </w:p>
    <w:p w14:paraId="1F02239D"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 counselor or support group specifically for sexual integrity, if the pattern feels compulsive rather than occasional — this is a sign of a real behavioral pattern, not a spiritual failure that prayer alone will instantly resolve.</w:t>
      </w:r>
    </w:p>
    <w:p w14:paraId="301CFC74"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Regular, honest check-ins with other men — not just "how's it going" but "has this week been clean or not, and why."</w:t>
      </w:r>
    </w:p>
    <w:p w14:paraId="630DAD61"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If You're Married</w:t>
      </w:r>
    </w:p>
    <w:p w14:paraId="1EC147C5" w14:textId="77777777" w:rsidR="00E804A0" w:rsidRDefault="00000000">
      <w:pPr>
        <w:spacing w:after="160" w:line="300" w:lineRule="auto"/>
      </w:pPr>
      <w:r>
        <w:rPr>
          <w:rFonts w:ascii="Georgia" w:eastAsia="Georgia" w:hAnsi="Georgia" w:cs="Georgia"/>
          <w:color w:val="2B2B2B"/>
          <w:sz w:val="22"/>
          <w:szCs w:val="22"/>
        </w:rPr>
        <w:t>If this has touched your marriage — through pornography your wife doesn't know about, or something further — she deserves honesty, but she also deserves a wise process, not a raw confession dumped on her with no support around it.</w:t>
      </w:r>
    </w:p>
    <w:p w14:paraId="77EB08C2"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lastRenderedPageBreak/>
        <w:t>Work with a counselor experienced in disclosure before telling her everything at once, especially if there's more than pornography involved.</w:t>
      </w:r>
    </w:p>
    <w:p w14:paraId="0EBC0386"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Expect grief, anger, and a slow rebuilding of trust. That's not a sign you've failed to fix things — it's what real repair actually takes.</w:t>
      </w:r>
    </w:p>
    <w:p w14:paraId="5DDFE7B2"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Don't make her your accountability partner. She's your wife, carrying her own pain from this — she needs her own support, separate from managing your recovery.</w:t>
      </w:r>
    </w:p>
    <w:p w14:paraId="71C88475"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If You're Single or Dating</w:t>
      </w:r>
    </w:p>
    <w:p w14:paraId="348E72D1" w14:textId="77777777" w:rsidR="00E804A0" w:rsidRDefault="00000000">
      <w:pPr>
        <w:spacing w:after="160" w:line="300" w:lineRule="auto"/>
      </w:pPr>
      <w:r>
        <w:rPr>
          <w:rFonts w:ascii="Georgia" w:eastAsia="Georgia" w:hAnsi="Georgia" w:cs="Georgia"/>
          <w:color w:val="2B2B2B"/>
          <w:sz w:val="22"/>
          <w:szCs w:val="22"/>
        </w:rPr>
        <w:t>If you're not married, this struggle can feel like it matters less, since it doesn't seem to be hurting anyone directly. It's still forming the man who will one day show up in a marriage, a friendship, or a fatherhood role — the habits you build now are the ones you'll bring with you.</w:t>
      </w:r>
    </w:p>
    <w:p w14:paraId="57D78E92"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Be as honest with a mentor or friend now as you'd want to have been before entering a serious relationship.</w:t>
      </w:r>
    </w:p>
    <w:p w14:paraId="03855E4B"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Notice if pornography is shaping how you see people you're attracted to or dating — as whole people, or as something to consume.</w:t>
      </w:r>
    </w:p>
    <w:p w14:paraId="2E7F2243"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Use singleness as a season to build the honesty and support structure you'll want in place long before you need it.</w:t>
      </w:r>
    </w:p>
    <w:p w14:paraId="5E5234F6"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Questions Worth Asking Yourself</w:t>
      </w:r>
    </w:p>
    <w:p w14:paraId="12C6AC4B" w14:textId="77777777" w:rsidR="00E804A0" w:rsidRDefault="00000000">
      <w:pPr>
        <w:spacing w:after="160" w:line="300" w:lineRule="auto"/>
      </w:pPr>
      <w:r>
        <w:rPr>
          <w:rFonts w:ascii="Georgia" w:eastAsia="Georgia" w:hAnsi="Georgia" w:cs="Georgia"/>
          <w:color w:val="2B2B2B"/>
          <w:sz w:val="22"/>
          <w:szCs w:val="22"/>
        </w:rPr>
        <w:t>Not a test to pass — an honest inventory. Sit with these rather than rushing past them.</w:t>
      </w:r>
    </w:p>
    <w:p w14:paraId="6ACC7470"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What am I usually feeling right before I turn to this — stress, loneliness, boredom, rejection, anger?</w:t>
      </w:r>
    </w:p>
    <w:p w14:paraId="409BD98F"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Who actually knows the full truth about this part of my life? If no one does, what's kept me from telling them?</w:t>
      </w:r>
    </w:p>
    <w:p w14:paraId="35F619F1"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Has the pattern grown more frequent or more extreme over time, and have I noticed that without naming it?</w:t>
      </w:r>
    </w:p>
    <w:p w14:paraId="3D4E07F8"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What would change tomorrow if I told one trustworthy person today?</w:t>
      </w:r>
    </w:p>
    <w:p w14:paraId="759491A1" w14:textId="77777777" w:rsidR="00E804A0" w:rsidRDefault="00000000">
      <w:pPr>
        <w:pStyle w:val="ListParagraph"/>
        <w:numPr>
          <w:ilvl w:val="0"/>
          <w:numId w:val="2"/>
        </w:numPr>
        <w:spacing w:after="100" w:line="280" w:lineRule="auto"/>
      </w:pPr>
      <w:r>
        <w:rPr>
          <w:rFonts w:ascii="Georgia" w:eastAsia="Georgia" w:hAnsi="Georgia" w:cs="Georgia"/>
          <w:color w:val="2B2B2B"/>
          <w:sz w:val="22"/>
          <w:szCs w:val="22"/>
        </w:rPr>
        <w:t>Am I waiting to "get better" before I tell anyone — and if so, has that approach ever actually worked?</w:t>
      </w:r>
    </w:p>
    <w:p w14:paraId="5FA3B3D7"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Scriptures to Pray Through</w:t>
      </w:r>
    </w:p>
    <w:p w14:paraId="26371DBE" w14:textId="77777777" w:rsidR="00E804A0" w:rsidRDefault="00000000">
      <w:pPr>
        <w:pStyle w:val="Heading2"/>
        <w:spacing w:before="300" w:after="120"/>
      </w:pPr>
      <w:r>
        <w:rPr>
          <w:rFonts w:ascii="Cambria" w:eastAsia="Cambria" w:hAnsi="Cambria" w:cs="Cambria"/>
          <w:b/>
          <w:bCs/>
          <w:color w:val="2B2B2B"/>
          <w:sz w:val="24"/>
          <w:szCs w:val="24"/>
        </w:rPr>
        <w:t>When shame overwhelms you</w:t>
      </w:r>
    </w:p>
    <w:p w14:paraId="2B7CC550"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Psalm 32  </w:t>
      </w:r>
      <w:r>
        <w:rPr>
          <w:rFonts w:ascii="Georgia" w:eastAsia="Georgia" w:hAnsi="Georgia" w:cs="Georgia"/>
          <w:i/>
          <w:iCs/>
          <w:color w:val="5B5B5B"/>
          <w:sz w:val="21"/>
          <w:szCs w:val="21"/>
        </w:rPr>
        <w:t>The relief that comes after confession, not before it.</w:t>
      </w:r>
    </w:p>
    <w:p w14:paraId="6CAA45E2"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Psalm 103:8–12  </w:t>
      </w:r>
      <w:r>
        <w:rPr>
          <w:rFonts w:ascii="Georgia" w:eastAsia="Georgia" w:hAnsi="Georgia" w:cs="Georgia"/>
          <w:i/>
          <w:iCs/>
          <w:color w:val="5B5B5B"/>
          <w:sz w:val="21"/>
          <w:szCs w:val="21"/>
        </w:rPr>
        <w:t>How far God removes what's confessed — further than you can measure.</w:t>
      </w:r>
    </w:p>
    <w:p w14:paraId="5B47D54D"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Romans 8:1  </w:t>
      </w:r>
      <w:r>
        <w:rPr>
          <w:rFonts w:ascii="Georgia" w:eastAsia="Georgia" w:hAnsi="Georgia" w:cs="Georgia"/>
          <w:i/>
          <w:iCs/>
          <w:color w:val="5B5B5B"/>
          <w:sz w:val="21"/>
          <w:szCs w:val="21"/>
        </w:rPr>
        <w:t>No condemnation — the ground you stand on, not a reward you have to earn.</w:t>
      </w:r>
    </w:p>
    <w:p w14:paraId="6DCEE1E2" w14:textId="77777777" w:rsidR="00E804A0" w:rsidRDefault="00000000">
      <w:pPr>
        <w:pStyle w:val="Heading2"/>
        <w:spacing w:before="300" w:after="120"/>
      </w:pPr>
      <w:r>
        <w:rPr>
          <w:rFonts w:ascii="Cambria" w:eastAsia="Cambria" w:hAnsi="Cambria" w:cs="Cambria"/>
          <w:b/>
          <w:bCs/>
          <w:color w:val="2B2B2B"/>
          <w:sz w:val="24"/>
          <w:szCs w:val="24"/>
        </w:rPr>
        <w:lastRenderedPageBreak/>
        <w:t>When temptation feels relentless</w:t>
      </w:r>
    </w:p>
    <w:p w14:paraId="34BC7F0F"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1 Corinthians 10:13  </w:t>
      </w:r>
      <w:r>
        <w:rPr>
          <w:rFonts w:ascii="Georgia" w:eastAsia="Georgia" w:hAnsi="Georgia" w:cs="Georgia"/>
          <w:i/>
          <w:iCs/>
          <w:color w:val="5B5B5B"/>
          <w:sz w:val="21"/>
          <w:szCs w:val="21"/>
        </w:rPr>
        <w:t>There is always a way of escape, even when it doesn't feel like it in the moment.</w:t>
      </w:r>
    </w:p>
    <w:p w14:paraId="3E6321EA"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James 1:12–15  </w:t>
      </w:r>
      <w:r>
        <w:rPr>
          <w:rFonts w:ascii="Georgia" w:eastAsia="Georgia" w:hAnsi="Georgia" w:cs="Georgia"/>
          <w:i/>
          <w:iCs/>
          <w:color w:val="5B5B5B"/>
          <w:sz w:val="21"/>
          <w:szCs w:val="21"/>
        </w:rPr>
        <w:t>How temptation actually becomes sin — and where you can interrupt the process.</w:t>
      </w:r>
    </w:p>
    <w:p w14:paraId="7C18E213"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Galatians 6:9  </w:t>
      </w:r>
      <w:r>
        <w:rPr>
          <w:rFonts w:ascii="Georgia" w:eastAsia="Georgia" w:hAnsi="Georgia" w:cs="Georgia"/>
          <w:i/>
          <w:iCs/>
          <w:color w:val="5B5B5B"/>
          <w:sz w:val="21"/>
          <w:szCs w:val="21"/>
        </w:rPr>
        <w:t>Not growing weary of doing good, even after repeated setbacks.</w:t>
      </w:r>
    </w:p>
    <w:p w14:paraId="61A5EB76" w14:textId="77777777" w:rsidR="00E804A0" w:rsidRDefault="00000000">
      <w:pPr>
        <w:pStyle w:val="Heading2"/>
        <w:spacing w:before="300" w:after="120"/>
      </w:pPr>
      <w:r>
        <w:rPr>
          <w:rFonts w:ascii="Cambria" w:eastAsia="Cambria" w:hAnsi="Cambria" w:cs="Cambria"/>
          <w:b/>
          <w:bCs/>
          <w:color w:val="2B2B2B"/>
          <w:sz w:val="24"/>
          <w:szCs w:val="24"/>
        </w:rPr>
        <w:t>When you need courage to confess</w:t>
      </w:r>
    </w:p>
    <w:p w14:paraId="3546F1BF"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Proverbs 28:13  </w:t>
      </w:r>
      <w:r>
        <w:rPr>
          <w:rFonts w:ascii="Georgia" w:eastAsia="Georgia" w:hAnsi="Georgia" w:cs="Georgia"/>
          <w:i/>
          <w:iCs/>
          <w:color w:val="5B5B5B"/>
          <w:sz w:val="21"/>
          <w:szCs w:val="21"/>
        </w:rPr>
        <w:t>Concealed sin doesn't prosper; confessed sin finds mercy.</w:t>
      </w:r>
    </w:p>
    <w:p w14:paraId="7DB50B18"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1 John 1:9  </w:t>
      </w:r>
      <w:r>
        <w:rPr>
          <w:rFonts w:ascii="Georgia" w:eastAsia="Georgia" w:hAnsi="Georgia" w:cs="Georgia"/>
          <w:i/>
          <w:iCs/>
          <w:color w:val="5B5B5B"/>
          <w:sz w:val="21"/>
          <w:szCs w:val="21"/>
        </w:rPr>
        <w:t>Faithful and just to forgive — a promise, not a maybe.</w:t>
      </w:r>
    </w:p>
    <w:p w14:paraId="25778857"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James 5:16  </w:t>
      </w:r>
      <w:r>
        <w:rPr>
          <w:rFonts w:ascii="Georgia" w:eastAsia="Georgia" w:hAnsi="Georgia" w:cs="Georgia"/>
          <w:i/>
          <w:iCs/>
          <w:color w:val="5B5B5B"/>
          <w:sz w:val="21"/>
          <w:szCs w:val="21"/>
        </w:rPr>
        <w:t>Confession to one another, not only to God, as part of the path to healing.</w:t>
      </w:r>
    </w:p>
    <w:p w14:paraId="75B62561" w14:textId="77777777" w:rsidR="00E804A0" w:rsidRDefault="00000000">
      <w:pPr>
        <w:pStyle w:val="Heading2"/>
        <w:spacing w:before="300" w:after="120"/>
      </w:pPr>
      <w:r>
        <w:rPr>
          <w:rFonts w:ascii="Cambria" w:eastAsia="Cambria" w:hAnsi="Cambria" w:cs="Cambria"/>
          <w:b/>
          <w:bCs/>
          <w:color w:val="2B2B2B"/>
          <w:sz w:val="24"/>
          <w:szCs w:val="24"/>
        </w:rPr>
        <w:t>When you long for a new pattern</w:t>
      </w:r>
    </w:p>
    <w:p w14:paraId="67C4E7C8"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Ezekiel 36:25–27  </w:t>
      </w:r>
      <w:r>
        <w:rPr>
          <w:rFonts w:ascii="Georgia" w:eastAsia="Georgia" w:hAnsi="Georgia" w:cs="Georgia"/>
          <w:i/>
          <w:iCs/>
          <w:color w:val="5B5B5B"/>
          <w:sz w:val="21"/>
          <w:szCs w:val="21"/>
        </w:rPr>
        <w:t>A new heart and a new spirit — not just better behavior management.</w:t>
      </w:r>
    </w:p>
    <w:p w14:paraId="07FCD314"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Galatians 5:16–25  </w:t>
      </w:r>
      <w:r>
        <w:rPr>
          <w:rFonts w:ascii="Georgia" w:eastAsia="Georgia" w:hAnsi="Georgia" w:cs="Georgia"/>
          <w:i/>
          <w:iCs/>
          <w:color w:val="5B5B5B"/>
          <w:sz w:val="21"/>
          <w:szCs w:val="21"/>
        </w:rPr>
        <w:t>Walking by the Spirit as the actual alternative to sheer willpower.</w:t>
      </w:r>
    </w:p>
    <w:p w14:paraId="093A5D91" w14:textId="77777777" w:rsidR="00E804A0" w:rsidRDefault="00000000">
      <w:pPr>
        <w:pStyle w:val="ListParagraph"/>
        <w:numPr>
          <w:ilvl w:val="0"/>
          <w:numId w:val="2"/>
        </w:numPr>
        <w:spacing w:after="60" w:line="280" w:lineRule="auto"/>
      </w:pPr>
      <w:r>
        <w:rPr>
          <w:rFonts w:ascii="Georgia" w:eastAsia="Georgia" w:hAnsi="Georgia" w:cs="Georgia"/>
          <w:b/>
          <w:bCs/>
          <w:color w:val="2B2B2B"/>
          <w:sz w:val="22"/>
          <w:szCs w:val="22"/>
        </w:rPr>
        <w:t xml:space="preserve">Philippians 1:6  </w:t>
      </w:r>
      <w:r>
        <w:rPr>
          <w:rFonts w:ascii="Georgia" w:eastAsia="Georgia" w:hAnsi="Georgia" w:cs="Georgia"/>
          <w:i/>
          <w:iCs/>
          <w:color w:val="5B5B5B"/>
          <w:sz w:val="21"/>
          <w:szCs w:val="21"/>
        </w:rPr>
        <w:t>He who began the good work in you will carry it to completion.</w:t>
      </w:r>
    </w:p>
    <w:p w14:paraId="1F24391A"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A Prayer</w:t>
      </w:r>
    </w:p>
    <w:p w14:paraId="4BAF617A" w14:textId="77777777" w:rsidR="00E804A0"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Father, You already know everything about this struggle — every hidden moment, every failed attempt to stop on my own. Thank You that You have not turned away from me because of it.</w:t>
      </w:r>
    </w:p>
    <w:p w14:paraId="223B66A8" w14:textId="77777777" w:rsidR="00E804A0"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Give me courage to stop hiding, even when it's easier to stay quiet. Break the power of shame in me, and replace it with the freedom of being fully known.</w:t>
      </w:r>
    </w:p>
    <w:p w14:paraId="5BDDECA2" w14:textId="77777777" w:rsidR="00E804A0"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Help me choose honesty over comfort, and community over isolation. Lead me to people who will walk with me toward real and lasting change, not just toward feeling better for a moment.</w:t>
      </w:r>
    </w:p>
    <w:p w14:paraId="6BCBE621" w14:textId="77777777" w:rsidR="00E804A0" w:rsidRDefault="00000000">
      <w:pPr>
        <w:pBdr>
          <w:left w:val="single" w:sz="16" w:space="8" w:color="8A6D3B"/>
        </w:pBdr>
        <w:spacing w:before="120" w:after="160" w:line="300" w:lineRule="auto"/>
        <w:ind w:left="480" w:right="480"/>
      </w:pPr>
      <w:r>
        <w:rPr>
          <w:rFonts w:ascii="Georgia" w:eastAsia="Georgia" w:hAnsi="Georgia" w:cs="Georgia"/>
          <w:i/>
          <w:iCs/>
          <w:color w:val="2B2B2B"/>
          <w:sz w:val="22"/>
          <w:szCs w:val="22"/>
        </w:rPr>
        <w:t>In Jesus' name, Amen.</w:t>
      </w:r>
    </w:p>
    <w:p w14:paraId="084873AE" w14:textId="77777777" w:rsidR="00E804A0" w:rsidRDefault="00000000">
      <w:pPr>
        <w:pStyle w:val="Heading1"/>
        <w:pBdr>
          <w:bottom w:val="single" w:sz="6" w:space="4" w:color="C9B48A"/>
        </w:pBdr>
        <w:spacing w:before="480" w:after="200"/>
      </w:pPr>
      <w:r>
        <w:rPr>
          <w:rFonts w:ascii="Cambria" w:eastAsia="Cambria" w:hAnsi="Cambria" w:cs="Cambria"/>
          <w:b/>
          <w:bCs/>
          <w:color w:val="8A6D3B"/>
          <w:sz w:val="30"/>
          <w:szCs w:val="30"/>
        </w:rPr>
        <w:t>One Final Word</w:t>
      </w:r>
    </w:p>
    <w:p w14:paraId="5E8A9F12" w14:textId="77777777" w:rsidR="00E804A0" w:rsidRDefault="00000000">
      <w:pPr>
        <w:spacing w:after="160" w:line="300" w:lineRule="auto"/>
      </w:pPr>
      <w:r>
        <w:rPr>
          <w:rFonts w:ascii="Georgia" w:eastAsia="Georgia" w:hAnsi="Georgia" w:cs="Georgia"/>
          <w:color w:val="2B2B2B"/>
          <w:sz w:val="22"/>
          <w:szCs w:val="22"/>
        </w:rPr>
        <w:t>You did not pick up this page by accident. Something in you already wants more than the cycle you've been living in.</w:t>
      </w:r>
    </w:p>
    <w:p w14:paraId="07054C9C" w14:textId="77777777" w:rsidR="00E804A0" w:rsidRDefault="00000000">
      <w:pPr>
        <w:spacing w:after="160" w:line="300" w:lineRule="auto"/>
      </w:pPr>
      <w:r>
        <w:rPr>
          <w:rFonts w:ascii="Georgia" w:eastAsia="Georgia" w:hAnsi="Georgia" w:cs="Georgia"/>
          <w:color w:val="2B2B2B"/>
          <w:sz w:val="22"/>
          <w:szCs w:val="22"/>
        </w:rPr>
        <w:t>Freedom rarely starts with getting it right. It starts with telling the truth to one person, and letting that truth start doing its work.</w:t>
      </w:r>
    </w:p>
    <w:p w14:paraId="7158B2B1" w14:textId="77777777" w:rsidR="00E804A0" w:rsidRDefault="00000000">
      <w:pPr>
        <w:spacing w:after="160" w:line="300" w:lineRule="auto"/>
      </w:pPr>
      <w:r>
        <w:rPr>
          <w:rFonts w:ascii="Georgia" w:eastAsia="Georgia" w:hAnsi="Georgia" w:cs="Georgia"/>
          <w:color w:val="2B2B2B"/>
          <w:sz w:val="22"/>
          <w:szCs w:val="22"/>
        </w:rPr>
        <w:t>You are not the sum of your worst habit. You are a man being invited, again, into the light.</w:t>
      </w:r>
    </w:p>
    <w:p w14:paraId="72CC2F14" w14:textId="77777777" w:rsidR="00E804A0" w:rsidRDefault="00E804A0">
      <w:pPr>
        <w:spacing w:after="160" w:line="300" w:lineRule="auto"/>
      </w:pPr>
    </w:p>
    <w:p w14:paraId="1E36F8FF" w14:textId="7ABC962F" w:rsidR="00E804A0" w:rsidRDefault="00000000" w:rsidP="001F2D4B">
      <w:pPr>
        <w:pBdr>
          <w:top w:val="single" w:sz="4" w:space="8" w:color="C9B48A"/>
        </w:pBdr>
        <w:spacing w:before="400"/>
        <w:jc w:val="center"/>
        <w:rPr>
          <w:rFonts w:ascii="Georgia" w:eastAsia="Georgia" w:hAnsi="Georgia" w:cs="Georgia"/>
          <w:i/>
          <w:iCs/>
          <w:color w:val="5B5B5B"/>
          <w:sz w:val="18"/>
          <w:szCs w:val="18"/>
        </w:rPr>
      </w:pPr>
      <w:r>
        <w:rPr>
          <w:rFonts w:ascii="Georgia" w:eastAsia="Georgia" w:hAnsi="Georgia" w:cs="Georgia"/>
          <w:i/>
          <w:iCs/>
          <w:color w:val="5B5B5B"/>
          <w:sz w:val="18"/>
          <w:szCs w:val="18"/>
        </w:rPr>
        <w:lastRenderedPageBreak/>
        <w:t>This resource is a spiritual and educational companion. It is not a substitute for professional counseling or licensed therapy. If compulsive sexual behavior feels beyond your control, or if you are in crisis or having thoughts of self-harm, please reach out to a counselor, a trusted physician, or a crisis line right away.</w:t>
      </w:r>
      <w:r w:rsidR="001F2D4B">
        <w:rPr>
          <w:rFonts w:ascii="Georgia" w:eastAsia="Georgia" w:hAnsi="Georgia" w:cs="Georgia"/>
          <w:i/>
          <w:iCs/>
          <w:color w:val="5B5B5B"/>
          <w:sz w:val="18"/>
          <w:szCs w:val="18"/>
        </w:rPr>
        <w:t xml:space="preserve"> Beyondbetrayal.ca</w:t>
      </w:r>
    </w:p>
    <w:p w14:paraId="1DBC84F7" w14:textId="6EEABAA6" w:rsidR="001F2D4B" w:rsidRDefault="001F2D4B" w:rsidP="001F2D4B">
      <w:pPr>
        <w:pBdr>
          <w:top w:val="single" w:sz="4" w:space="8" w:color="C9B48A"/>
        </w:pBdr>
        <w:spacing w:before="400"/>
        <w:jc w:val="center"/>
      </w:pPr>
    </w:p>
    <w:sectPr w:rsidR="001F2D4B">
      <w:headerReference w:type="default" r:id="rId7"/>
      <w:footerReference w:type="default" r:id="rId8"/>
      <w:pgSz w:w="12240" w:h="15840"/>
      <w:pgMar w:top="1080" w:right="1350" w:bottom="108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B9C3F" w14:textId="77777777" w:rsidR="006D0DAC" w:rsidRDefault="006D0DAC">
      <w:r>
        <w:separator/>
      </w:r>
    </w:p>
  </w:endnote>
  <w:endnote w:type="continuationSeparator" w:id="0">
    <w:p w14:paraId="3951C7A1" w14:textId="77777777" w:rsidR="006D0DAC" w:rsidRDefault="006D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2DA5" w14:textId="77777777" w:rsidR="00E804A0" w:rsidRDefault="00000000">
    <w:pPr>
      <w:jc w:val="center"/>
    </w:pPr>
    <w:r>
      <w:rPr>
        <w:rFonts w:ascii="Georgia" w:eastAsia="Georgia" w:hAnsi="Georgia" w:cs="Georgia"/>
        <w:color w:val="5B5B5B"/>
        <w:sz w:val="16"/>
        <w:szCs w:val="16"/>
      </w:rPr>
      <w:t xml:space="preserve">Page </w:t>
    </w:r>
    <w:r>
      <w:rPr>
        <w:rFonts w:ascii="Georgia" w:eastAsia="Georgia" w:hAnsi="Georgia" w:cs="Georgia"/>
        <w:color w:val="5B5B5B"/>
        <w:sz w:val="16"/>
        <w:szCs w:val="16"/>
      </w:rPr>
      <w:fldChar w:fldCharType="begin"/>
    </w:r>
    <w:r>
      <w:rPr>
        <w:rFonts w:ascii="Georgia" w:eastAsia="Georgia" w:hAnsi="Georgia" w:cs="Georgia"/>
        <w:color w:val="5B5B5B"/>
        <w:sz w:val="16"/>
        <w:szCs w:val="16"/>
      </w:rPr>
      <w:instrText>PAGE</w:instrText>
    </w:r>
    <w:r>
      <w:rPr>
        <w:rFonts w:ascii="Georgia" w:eastAsia="Georgia" w:hAnsi="Georgia" w:cs="Georgia"/>
        <w:color w:val="5B5B5B"/>
        <w:sz w:val="16"/>
        <w:szCs w:val="16"/>
      </w:rPr>
      <w:fldChar w:fldCharType="separate"/>
    </w:r>
    <w:r w:rsidR="001F2D4B">
      <w:rPr>
        <w:rFonts w:ascii="Georgia" w:eastAsia="Georgia" w:hAnsi="Georgia" w:cs="Georgia"/>
        <w:noProof/>
        <w:color w:val="5B5B5B"/>
        <w:sz w:val="16"/>
        <w:szCs w:val="16"/>
      </w:rPr>
      <w:t>1</w:t>
    </w:r>
    <w:r>
      <w:rPr>
        <w:rFonts w:ascii="Georgia" w:eastAsia="Georgia" w:hAnsi="Georgia" w:cs="Georgia"/>
        <w:color w:val="5B5B5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07608" w14:textId="77777777" w:rsidR="006D0DAC" w:rsidRDefault="006D0DAC">
      <w:r>
        <w:separator/>
      </w:r>
    </w:p>
  </w:footnote>
  <w:footnote w:type="continuationSeparator" w:id="0">
    <w:p w14:paraId="1841911F" w14:textId="77777777" w:rsidR="006D0DAC" w:rsidRDefault="006D0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C33CF" w14:textId="24139AE3" w:rsidR="00E804A0" w:rsidRDefault="001F2D4B">
    <w:pPr>
      <w:jc w:val="right"/>
    </w:pPr>
    <w:r>
      <w:t>Beyond Betrayal Soul Care &amp; Coaching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F4164"/>
    <w:multiLevelType w:val="hybridMultilevel"/>
    <w:tmpl w:val="929E4DA2"/>
    <w:lvl w:ilvl="0" w:tplc="AB101E50">
      <w:start w:val="1"/>
      <w:numFmt w:val="bullet"/>
      <w:lvlText w:val="●"/>
      <w:lvlJc w:val="left"/>
      <w:pPr>
        <w:ind w:left="720" w:hanging="360"/>
      </w:pPr>
    </w:lvl>
    <w:lvl w:ilvl="1" w:tplc="60F06644">
      <w:start w:val="1"/>
      <w:numFmt w:val="bullet"/>
      <w:lvlText w:val="○"/>
      <w:lvlJc w:val="left"/>
      <w:pPr>
        <w:ind w:left="1440" w:hanging="360"/>
      </w:pPr>
    </w:lvl>
    <w:lvl w:ilvl="2" w:tplc="9C7CCC42">
      <w:start w:val="1"/>
      <w:numFmt w:val="bullet"/>
      <w:lvlText w:val="■"/>
      <w:lvlJc w:val="left"/>
      <w:pPr>
        <w:ind w:left="2160" w:hanging="360"/>
      </w:pPr>
    </w:lvl>
    <w:lvl w:ilvl="3" w:tplc="BBCABFC8">
      <w:start w:val="1"/>
      <w:numFmt w:val="bullet"/>
      <w:lvlText w:val="●"/>
      <w:lvlJc w:val="left"/>
      <w:pPr>
        <w:ind w:left="2880" w:hanging="360"/>
      </w:pPr>
    </w:lvl>
    <w:lvl w:ilvl="4" w:tplc="FDDC64D2">
      <w:start w:val="1"/>
      <w:numFmt w:val="bullet"/>
      <w:lvlText w:val="○"/>
      <w:lvlJc w:val="left"/>
      <w:pPr>
        <w:ind w:left="3600" w:hanging="360"/>
      </w:pPr>
    </w:lvl>
    <w:lvl w:ilvl="5" w:tplc="59E2C3FE">
      <w:start w:val="1"/>
      <w:numFmt w:val="bullet"/>
      <w:lvlText w:val="■"/>
      <w:lvlJc w:val="left"/>
      <w:pPr>
        <w:ind w:left="4320" w:hanging="360"/>
      </w:pPr>
    </w:lvl>
    <w:lvl w:ilvl="6" w:tplc="9BDE1E32">
      <w:start w:val="1"/>
      <w:numFmt w:val="bullet"/>
      <w:lvlText w:val="●"/>
      <w:lvlJc w:val="left"/>
      <w:pPr>
        <w:ind w:left="5040" w:hanging="360"/>
      </w:pPr>
    </w:lvl>
    <w:lvl w:ilvl="7" w:tplc="B6E05D36">
      <w:start w:val="1"/>
      <w:numFmt w:val="bullet"/>
      <w:lvlText w:val="●"/>
      <w:lvlJc w:val="left"/>
      <w:pPr>
        <w:ind w:left="5760" w:hanging="360"/>
      </w:pPr>
    </w:lvl>
    <w:lvl w:ilvl="8" w:tplc="7C52F34C">
      <w:start w:val="1"/>
      <w:numFmt w:val="bullet"/>
      <w:lvlText w:val="●"/>
      <w:lvlJc w:val="left"/>
      <w:pPr>
        <w:ind w:left="6480" w:hanging="360"/>
      </w:pPr>
    </w:lvl>
  </w:abstractNum>
  <w:abstractNum w:abstractNumId="1" w15:restartNumberingAfterBreak="0">
    <w:nsid w:val="4D167D30"/>
    <w:multiLevelType w:val="hybridMultilevel"/>
    <w:tmpl w:val="BE2E879C"/>
    <w:lvl w:ilvl="0" w:tplc="0770BDE8">
      <w:start w:val="1"/>
      <w:numFmt w:val="decimal"/>
      <w:lvlText w:val="%1."/>
      <w:lvlJc w:val="left"/>
      <w:pPr>
        <w:ind w:left="504" w:hanging="288"/>
      </w:pPr>
    </w:lvl>
    <w:lvl w:ilvl="1" w:tplc="24E82808">
      <w:numFmt w:val="decimal"/>
      <w:lvlText w:val=""/>
      <w:lvlJc w:val="left"/>
    </w:lvl>
    <w:lvl w:ilvl="2" w:tplc="480A1462">
      <w:numFmt w:val="decimal"/>
      <w:lvlText w:val=""/>
      <w:lvlJc w:val="left"/>
    </w:lvl>
    <w:lvl w:ilvl="3" w:tplc="7054C47C">
      <w:numFmt w:val="decimal"/>
      <w:lvlText w:val=""/>
      <w:lvlJc w:val="left"/>
    </w:lvl>
    <w:lvl w:ilvl="4" w:tplc="42286260">
      <w:numFmt w:val="decimal"/>
      <w:lvlText w:val=""/>
      <w:lvlJc w:val="left"/>
    </w:lvl>
    <w:lvl w:ilvl="5" w:tplc="8FF406CA">
      <w:numFmt w:val="decimal"/>
      <w:lvlText w:val=""/>
      <w:lvlJc w:val="left"/>
    </w:lvl>
    <w:lvl w:ilvl="6" w:tplc="B7A0FA26">
      <w:numFmt w:val="decimal"/>
      <w:lvlText w:val=""/>
      <w:lvlJc w:val="left"/>
    </w:lvl>
    <w:lvl w:ilvl="7" w:tplc="4C802B98">
      <w:numFmt w:val="decimal"/>
      <w:lvlText w:val=""/>
      <w:lvlJc w:val="left"/>
    </w:lvl>
    <w:lvl w:ilvl="8" w:tplc="E4C64278">
      <w:numFmt w:val="decimal"/>
      <w:lvlText w:val=""/>
      <w:lvlJc w:val="left"/>
    </w:lvl>
  </w:abstractNum>
  <w:abstractNum w:abstractNumId="2" w15:restartNumberingAfterBreak="0">
    <w:nsid w:val="7FDF5874"/>
    <w:multiLevelType w:val="hybridMultilevel"/>
    <w:tmpl w:val="1FC4F5FE"/>
    <w:lvl w:ilvl="0" w:tplc="B810CDB8">
      <w:start w:val="1"/>
      <w:numFmt w:val="bullet"/>
      <w:lvlText w:val="•"/>
      <w:lvlJc w:val="left"/>
      <w:pPr>
        <w:ind w:left="504" w:hanging="288"/>
      </w:pPr>
    </w:lvl>
    <w:lvl w:ilvl="1" w:tplc="821C0A16">
      <w:numFmt w:val="decimal"/>
      <w:lvlText w:val=""/>
      <w:lvlJc w:val="left"/>
    </w:lvl>
    <w:lvl w:ilvl="2" w:tplc="61B24262">
      <w:numFmt w:val="decimal"/>
      <w:lvlText w:val=""/>
      <w:lvlJc w:val="left"/>
    </w:lvl>
    <w:lvl w:ilvl="3" w:tplc="3E86FE62">
      <w:numFmt w:val="decimal"/>
      <w:lvlText w:val=""/>
      <w:lvlJc w:val="left"/>
    </w:lvl>
    <w:lvl w:ilvl="4" w:tplc="B64E7FF6">
      <w:numFmt w:val="decimal"/>
      <w:lvlText w:val=""/>
      <w:lvlJc w:val="left"/>
    </w:lvl>
    <w:lvl w:ilvl="5" w:tplc="9C340252">
      <w:numFmt w:val="decimal"/>
      <w:lvlText w:val=""/>
      <w:lvlJc w:val="left"/>
    </w:lvl>
    <w:lvl w:ilvl="6" w:tplc="7F7E85C4">
      <w:numFmt w:val="decimal"/>
      <w:lvlText w:val=""/>
      <w:lvlJc w:val="left"/>
    </w:lvl>
    <w:lvl w:ilvl="7" w:tplc="2C2E4C1A">
      <w:numFmt w:val="decimal"/>
      <w:lvlText w:val=""/>
      <w:lvlJc w:val="left"/>
    </w:lvl>
    <w:lvl w:ilvl="8" w:tplc="E67CD918">
      <w:numFmt w:val="decimal"/>
      <w:lvlText w:val=""/>
      <w:lvlJc w:val="left"/>
    </w:lvl>
  </w:abstractNum>
  <w:num w:numId="1" w16cid:durableId="1683631458">
    <w:abstractNumId w:val="0"/>
    <w:lvlOverride w:ilvl="0">
      <w:startOverride w:val="1"/>
    </w:lvlOverride>
  </w:num>
  <w:num w:numId="2" w16cid:durableId="157970344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4A0"/>
    <w:rsid w:val="001F2D4B"/>
    <w:rsid w:val="006D0DAC"/>
    <w:rsid w:val="009F7146"/>
    <w:rsid w:val="00E804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62055"/>
  <w15:docId w15:val="{11C89EB9-D187-4C35-A201-F41B8065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F2D4B"/>
    <w:pPr>
      <w:tabs>
        <w:tab w:val="center" w:pos="4680"/>
        <w:tab w:val="right" w:pos="9360"/>
      </w:tabs>
    </w:pPr>
  </w:style>
  <w:style w:type="character" w:customStyle="1" w:styleId="HeaderChar">
    <w:name w:val="Header Char"/>
    <w:basedOn w:val="DefaultParagraphFont"/>
    <w:link w:val="Header"/>
    <w:uiPriority w:val="99"/>
    <w:rsid w:val="001F2D4B"/>
  </w:style>
  <w:style w:type="paragraph" w:styleId="Footer">
    <w:name w:val="footer"/>
    <w:basedOn w:val="Normal"/>
    <w:link w:val="FooterChar"/>
    <w:uiPriority w:val="99"/>
    <w:unhideWhenUsed/>
    <w:rsid w:val="001F2D4B"/>
    <w:pPr>
      <w:tabs>
        <w:tab w:val="center" w:pos="4680"/>
        <w:tab w:val="right" w:pos="9360"/>
      </w:tabs>
    </w:pPr>
  </w:style>
  <w:style w:type="character" w:customStyle="1" w:styleId="FooterChar">
    <w:name w:val="Footer Char"/>
    <w:basedOn w:val="DefaultParagraphFont"/>
    <w:link w:val="Footer"/>
    <w:uiPriority w:val="99"/>
    <w:rsid w:val="001F2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1651</Words>
  <Characters>9416</Characters>
  <Application>Microsoft Office Word</Application>
  <DocSecurity>0</DocSecurity>
  <Lines>78</Lines>
  <Paragraphs>22</Paragraphs>
  <ScaleCrop>false</ScaleCrop>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Erica Lazarakos</cp:lastModifiedBy>
  <cp:revision>2</cp:revision>
  <dcterms:created xsi:type="dcterms:W3CDTF">2026-08-05T19:06:00Z</dcterms:created>
  <dcterms:modified xsi:type="dcterms:W3CDTF">2026-08-05T20:55:00Z</dcterms:modified>
</cp:coreProperties>
</file>