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4A0" w:firstRow="1" w:lastRow="0" w:firstColumn="1" w:lastColumn="0" w:noHBand="0" w:noVBand="1"/>
      </w:tblPr>
      <w:tblGrid>
        <w:gridCol w:w="12240"/>
      </w:tblGrid>
      <w:tr w:rsidR="001855B2" w14:paraId="67913F70" w14:textId="77777777">
        <w:tblPrEx>
          <w:tblCellMar>
            <w:top w:w="0" w:type="dxa"/>
            <w:bottom w:w="0" w:type="dxa"/>
          </w:tblCellMar>
        </w:tblPrEx>
        <w:trPr>
          <w:trHeight w:val="15840"/>
        </w:trPr>
        <w:tc>
          <w:tcPr>
            <w:tcW w:w="0" w:type="auto"/>
            <w:shd w:val="clear" w:color="auto" w:fill="4B3F36"/>
            <w:tcMar>
              <w:top w:w="1500" w:type="dxa"/>
              <w:left w:w="1200" w:type="dxa"/>
              <w:bottom w:w="1500" w:type="dxa"/>
              <w:right w:w="1200" w:type="dxa"/>
            </w:tcMar>
            <w:vAlign w:val="center"/>
          </w:tcPr>
          <w:p w14:paraId="513ACF61" w14:textId="77777777" w:rsidR="001855B2" w:rsidRDefault="00000000">
            <w:pPr>
              <w:spacing w:after="400"/>
              <w:jc w:val="center"/>
            </w:pPr>
            <w:r>
              <w:rPr>
                <w:rFonts w:ascii="Georgia" w:eastAsia="Georgia" w:hAnsi="Georgia" w:cs="Georgia"/>
                <w:color w:val="E3D3B8"/>
                <w:spacing w:val="20"/>
                <w:sz w:val="18"/>
                <w:szCs w:val="18"/>
              </w:rPr>
              <w:t>FOR PASTORS &amp; CHURCH LEADERSHIP</w:t>
            </w:r>
          </w:p>
          <w:p w14:paraId="5832A00B" w14:textId="77777777" w:rsidR="001855B2" w:rsidRDefault="00000000">
            <w:pPr>
              <w:spacing w:after="100"/>
              <w:jc w:val="center"/>
            </w:pPr>
            <w:r>
              <w:rPr>
                <w:rFonts w:ascii="Georgia" w:eastAsia="Georgia" w:hAnsi="Georgia" w:cs="Georgia"/>
                <w:color w:val="F6F1E9"/>
                <w:sz w:val="60"/>
                <w:szCs w:val="60"/>
              </w:rPr>
              <w:t xml:space="preserve">Grace </w:t>
            </w:r>
            <w:r>
              <w:rPr>
                <w:rFonts w:ascii="Georgia" w:eastAsia="Georgia" w:hAnsi="Georgia" w:cs="Georgia"/>
                <w:i/>
                <w:iCs/>
                <w:color w:val="E3D3B8"/>
                <w:sz w:val="60"/>
                <w:szCs w:val="60"/>
              </w:rPr>
              <w:t>with</w:t>
            </w:r>
          </w:p>
          <w:p w14:paraId="29329DBD" w14:textId="77777777" w:rsidR="001855B2" w:rsidRDefault="00000000">
            <w:pPr>
              <w:spacing w:after="300"/>
              <w:jc w:val="center"/>
            </w:pPr>
            <w:r>
              <w:rPr>
                <w:rFonts w:ascii="Georgia" w:eastAsia="Georgia" w:hAnsi="Georgia" w:cs="Georgia"/>
                <w:color w:val="F6F1E9"/>
                <w:sz w:val="60"/>
                <w:szCs w:val="60"/>
              </w:rPr>
              <w:t>Guardrails</w:t>
            </w:r>
          </w:p>
          <w:p w14:paraId="15DA2A0A" w14:textId="77777777" w:rsidR="001855B2" w:rsidRDefault="00000000">
            <w:pPr>
              <w:pBdr>
                <w:bottom w:val="single" w:sz="12" w:space="1" w:color="CBB28C"/>
              </w:pBdr>
              <w:spacing w:after="300"/>
              <w:jc w:val="center"/>
            </w:pPr>
            <w:r>
              <w:rPr>
                <w:rFonts w:ascii="Georgia" w:eastAsia="Georgia" w:hAnsi="Georgia" w:cs="Georgia"/>
                <w:sz w:val="4"/>
                <w:szCs w:val="4"/>
              </w:rPr>
              <w:t xml:space="preserve">      </w:t>
            </w:r>
          </w:p>
          <w:p w14:paraId="6D8B74F5" w14:textId="77777777" w:rsidR="001855B2" w:rsidRDefault="00000000">
            <w:pPr>
              <w:spacing w:after="60"/>
              <w:jc w:val="center"/>
            </w:pPr>
            <w:r>
              <w:rPr>
                <w:rFonts w:ascii="Georgia" w:eastAsia="Georgia" w:hAnsi="Georgia" w:cs="Georgia"/>
                <w:i/>
                <w:iCs/>
                <w:color w:val="F6F1E9"/>
                <w:sz w:val="27"/>
                <w:szCs w:val="27"/>
              </w:rPr>
              <w:t>A Pastor's Guide to Safety, Boundaries, Accountability,</w:t>
            </w:r>
          </w:p>
          <w:p w14:paraId="1A12C51B" w14:textId="77777777" w:rsidR="001855B2" w:rsidRDefault="00000000">
            <w:pPr>
              <w:spacing w:after="400"/>
              <w:jc w:val="center"/>
            </w:pPr>
            <w:r>
              <w:rPr>
                <w:rFonts w:ascii="Georgia" w:eastAsia="Georgia" w:hAnsi="Georgia" w:cs="Georgia"/>
                <w:i/>
                <w:iCs/>
                <w:color w:val="F6F1E9"/>
                <w:sz w:val="27"/>
                <w:szCs w:val="27"/>
              </w:rPr>
              <w:t>and Wise Restoration After Sexual Betrayal</w:t>
            </w:r>
          </w:p>
          <w:tbl>
            <w:tblPr>
              <w:tblW w:w="4000" w:type="pct"/>
              <w:jc w:val="center"/>
              <w:tblBorders>
                <w:top w:val="single" w:sz="4" w:space="0" w:color="CBB28C"/>
                <w:left w:val="single" w:sz="4" w:space="0" w:color="CBB28C"/>
                <w:bottom w:val="single" w:sz="4" w:space="0" w:color="CBB28C"/>
                <w:right w:val="single" w:sz="4" w:space="0" w:color="CBB28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64"/>
            </w:tblGrid>
            <w:tr w:rsidR="001855B2" w14:paraId="5EFAB7AB" w14:textId="77777777">
              <w:tblPrEx>
                <w:tblCellMar>
                  <w:top w:w="0" w:type="dxa"/>
                  <w:bottom w:w="0" w:type="dxa"/>
                </w:tblCellMar>
              </w:tblPrEx>
              <w:trPr>
                <w:jc w:val="center"/>
              </w:trPr>
              <w:tc>
                <w:tcPr>
                  <w:tcW w:w="0" w:type="auto"/>
                  <w:shd w:val="clear" w:color="auto" w:fill="5C4C3F"/>
                  <w:tcMar>
                    <w:top w:w="260" w:type="dxa"/>
                    <w:left w:w="300" w:type="dxa"/>
                    <w:bottom w:w="260" w:type="dxa"/>
                    <w:right w:w="300" w:type="dxa"/>
                  </w:tcMar>
                </w:tcPr>
                <w:p w14:paraId="5D205813" w14:textId="77777777" w:rsidR="001855B2" w:rsidRDefault="00000000">
                  <w:pPr>
                    <w:spacing w:after="80"/>
                    <w:jc w:val="center"/>
                  </w:pPr>
                  <w:r>
                    <w:rPr>
                      <w:rFonts w:ascii="Georgia" w:eastAsia="Georgia" w:hAnsi="Georgia" w:cs="Georgia"/>
                      <w:i/>
                      <w:iCs/>
                      <w:color w:val="F6F1E9"/>
                      <w:sz w:val="21"/>
                      <w:szCs w:val="21"/>
                    </w:rPr>
                    <w:t>Forgiveness is not the same as trust.</w:t>
                  </w:r>
                </w:p>
                <w:p w14:paraId="3CDFC4BE" w14:textId="77777777" w:rsidR="001855B2" w:rsidRDefault="00000000">
                  <w:pPr>
                    <w:spacing w:after="80"/>
                    <w:jc w:val="center"/>
                  </w:pPr>
                  <w:r>
                    <w:rPr>
                      <w:rFonts w:ascii="Georgia" w:eastAsia="Georgia" w:hAnsi="Georgia" w:cs="Georgia"/>
                      <w:i/>
                      <w:iCs/>
                      <w:color w:val="F6F1E9"/>
                      <w:sz w:val="21"/>
                      <w:szCs w:val="21"/>
                    </w:rPr>
                    <w:t>Repentance is not the same as remorse.</w:t>
                  </w:r>
                </w:p>
                <w:p w14:paraId="6F8B7FD1" w14:textId="77777777" w:rsidR="001855B2" w:rsidRDefault="00000000">
                  <w:pPr>
                    <w:spacing w:after="80"/>
                    <w:jc w:val="center"/>
                  </w:pPr>
                  <w:r>
                    <w:rPr>
                      <w:rFonts w:ascii="Georgia" w:eastAsia="Georgia" w:hAnsi="Georgia" w:cs="Georgia"/>
                      <w:i/>
                      <w:iCs/>
                      <w:color w:val="F6F1E9"/>
                      <w:sz w:val="21"/>
                      <w:szCs w:val="21"/>
                    </w:rPr>
                    <w:t>Reconciliation is not the same as safety.</w:t>
                  </w:r>
                </w:p>
                <w:p w14:paraId="55B36A1D" w14:textId="77777777" w:rsidR="001855B2" w:rsidRDefault="00000000">
                  <w:pPr>
                    <w:jc w:val="center"/>
                  </w:pPr>
                  <w:r>
                    <w:rPr>
                      <w:rFonts w:ascii="Georgia" w:eastAsia="Georgia" w:hAnsi="Georgia" w:cs="Georgia"/>
                      <w:i/>
                      <w:iCs/>
                      <w:color w:val="F6F1E9"/>
                      <w:sz w:val="21"/>
                      <w:szCs w:val="21"/>
                    </w:rPr>
                    <w:t>And restoration should never be rushed simply to make a painful situation disappear.</w:t>
                  </w:r>
                </w:p>
              </w:tc>
            </w:tr>
          </w:tbl>
          <w:p w14:paraId="536512DB" w14:textId="0A546227" w:rsidR="001855B2" w:rsidRDefault="009250E3">
            <w:pPr>
              <w:spacing w:before="800"/>
              <w:jc w:val="center"/>
            </w:pPr>
            <w:r>
              <w:rPr>
                <w:rFonts w:ascii="Georgia" w:eastAsia="Georgia" w:hAnsi="Georgia" w:cs="Georgia"/>
                <w:color w:val="D8C8A8"/>
                <w:spacing w:val="10"/>
                <w:sz w:val="16"/>
                <w:szCs w:val="16"/>
              </w:rPr>
              <w:t xml:space="preserve">•  </w:t>
            </w:r>
            <w:r>
              <w:rPr>
                <w:rFonts w:ascii="Georgia" w:eastAsia="Georgia" w:hAnsi="Georgia" w:cs="Georgia"/>
                <w:color w:val="D8C8A8"/>
                <w:spacing w:val="10"/>
                <w:sz w:val="16"/>
                <w:szCs w:val="16"/>
              </w:rPr>
              <w:t>PROVIDED BY BEYOND BETRYAL</w:t>
            </w:r>
            <w:r w:rsidR="00000000">
              <w:rPr>
                <w:rFonts w:ascii="Georgia" w:eastAsia="Georgia" w:hAnsi="Georgia" w:cs="Georgia"/>
                <w:color w:val="D8C8A8"/>
                <w:spacing w:val="10"/>
                <w:sz w:val="16"/>
                <w:szCs w:val="16"/>
              </w:rPr>
              <w:t xml:space="preserve"> </w:t>
            </w:r>
            <w:r>
              <w:rPr>
                <w:rFonts w:ascii="Georgia" w:eastAsia="Georgia" w:hAnsi="Georgia" w:cs="Georgia"/>
                <w:color w:val="D8C8A8"/>
                <w:spacing w:val="10"/>
                <w:sz w:val="16"/>
                <w:szCs w:val="16"/>
              </w:rPr>
              <w:t xml:space="preserve">/ beyondbetrayal.ca </w:t>
            </w:r>
            <w:r w:rsidR="00000000">
              <w:rPr>
                <w:rFonts w:ascii="Georgia" w:eastAsia="Georgia" w:hAnsi="Georgia" w:cs="Georgia"/>
                <w:color w:val="D8C8A8"/>
                <w:spacing w:val="10"/>
                <w:sz w:val="16"/>
                <w:szCs w:val="16"/>
              </w:rPr>
              <w:t xml:space="preserve"> •  </w:t>
            </w:r>
          </w:p>
        </w:tc>
      </w:tr>
    </w:tbl>
    <w:p w14:paraId="4A3B8A66" w14:textId="77777777" w:rsidR="001855B2" w:rsidRDefault="001855B2">
      <w:pPr>
        <w:sectPr w:rsidR="001855B2">
          <w:pgSz w:w="12240" w:h="15840"/>
          <w:pgMar w:top="0" w:right="0" w:bottom="0" w:left="0" w:header="708" w:footer="708" w:gutter="0"/>
          <w:cols w:space="720"/>
          <w:docGrid w:linePitch="360"/>
        </w:sectPr>
      </w:pPr>
    </w:p>
    <w:p w14:paraId="6939354E" w14:textId="77777777" w:rsidR="001855B2" w:rsidRDefault="00000000">
      <w:pPr>
        <w:pBdr>
          <w:bottom w:val="single" w:sz="8" w:space="4" w:color="CBB28C"/>
        </w:pBdr>
        <w:spacing w:before="300" w:after="160"/>
      </w:pPr>
      <w:r>
        <w:rPr>
          <w:rFonts w:ascii="Georgia" w:eastAsia="Georgia" w:hAnsi="Georgia" w:cs="Georgia"/>
          <w:b/>
          <w:bCs/>
          <w:color w:val="6B4B32"/>
          <w:sz w:val="26"/>
          <w:szCs w:val="26"/>
        </w:rPr>
        <w:lastRenderedPageBreak/>
        <w:t>1  Why This Guide Exists</w:t>
      </w:r>
    </w:p>
    <w:p w14:paraId="5EEA9CB8" w14:textId="77777777" w:rsidR="009250E3" w:rsidRDefault="00000000">
      <w:pPr>
        <w:spacing w:after="160"/>
        <w:rPr>
          <w:rFonts w:ascii="Georgia" w:eastAsia="Georgia" w:hAnsi="Georgia" w:cs="Georgia"/>
          <w:color w:val="55483B"/>
          <w:sz w:val="21"/>
          <w:szCs w:val="21"/>
        </w:rPr>
      </w:pPr>
      <w:r>
        <w:rPr>
          <w:rFonts w:ascii="Georgia" w:eastAsia="Georgia" w:hAnsi="Georgia" w:cs="Georgia"/>
          <w:color w:val="55483B"/>
          <w:sz w:val="21"/>
          <w:szCs w:val="21"/>
        </w:rPr>
        <w:t>Most churches know how to talk about grace. Far fewer have a clear, careful process for what should happen after a church</w:t>
      </w:r>
      <w:r w:rsidR="009250E3">
        <w:rPr>
          <w:rFonts w:ascii="Georgia" w:eastAsia="Georgia" w:hAnsi="Georgia" w:cs="Georgia"/>
          <w:color w:val="55483B"/>
          <w:sz w:val="21"/>
          <w:szCs w:val="21"/>
        </w:rPr>
        <w:t xml:space="preserve"> leader or </w:t>
      </w:r>
      <w:r>
        <w:rPr>
          <w:rFonts w:ascii="Georgia" w:eastAsia="Georgia" w:hAnsi="Georgia" w:cs="Georgia"/>
          <w:color w:val="55483B"/>
          <w:sz w:val="21"/>
          <w:szCs w:val="21"/>
        </w:rPr>
        <w:t xml:space="preserve">member has caused deep harm through sexual sin — infidelity, pornography use, or online betrayal. </w:t>
      </w:r>
    </w:p>
    <w:p w14:paraId="52BEF1C3" w14:textId="165BE847" w:rsidR="001855B2" w:rsidRDefault="00000000">
      <w:pPr>
        <w:spacing w:after="160"/>
      </w:pPr>
      <w:r>
        <w:rPr>
          <w:rFonts w:ascii="Georgia" w:eastAsia="Georgia" w:hAnsi="Georgia" w:cs="Georgia"/>
          <w:color w:val="55483B"/>
          <w:sz w:val="21"/>
          <w:szCs w:val="21"/>
        </w:rPr>
        <w:t>In the vacuum, well-meaning leaders often collapse several very different things into one word: “restoration.” The result is that harmed spouses feel re-traumatized, offenders are restored to trust and leadership before they have actually changed, and the whole congregation absorbs the confusion.</w:t>
      </w:r>
    </w:p>
    <w:p w14:paraId="024DAC6C" w14:textId="77777777" w:rsidR="001855B2" w:rsidRDefault="00000000">
      <w:pPr>
        <w:pBdr>
          <w:left w:val="single" w:sz="16" w:space="8" w:color="CBB28C"/>
        </w:pBdr>
        <w:spacing w:before="100" w:after="200"/>
        <w:ind w:left="260"/>
      </w:pPr>
      <w:r>
        <w:rPr>
          <w:rFonts w:ascii="Georgia" w:eastAsia="Georgia" w:hAnsi="Georgia" w:cs="Georgia"/>
          <w:i/>
          <w:iCs/>
          <w:color w:val="8A6A45"/>
          <w:sz w:val="19"/>
          <w:szCs w:val="19"/>
        </w:rPr>
        <w:t>“Be wise as serpents and innocent as doves.” — Matthew 10:16</w:t>
      </w:r>
    </w:p>
    <w:p w14:paraId="78DC51E5" w14:textId="77777777" w:rsidR="001855B2" w:rsidRDefault="00000000">
      <w:pPr>
        <w:spacing w:after="160"/>
      </w:pPr>
      <w:r>
        <w:rPr>
          <w:rFonts w:ascii="Georgia" w:eastAsia="Georgia" w:hAnsi="Georgia" w:cs="Georgia"/>
          <w:color w:val="55483B"/>
          <w:sz w:val="21"/>
          <w:szCs w:val="21"/>
        </w:rPr>
        <w:t>This guide will not tell you exactly what to decide in your specific situation — every case has its own details, and wise counsel from trained professionals (trauma-informed counselors, certified sex addiction specialists, and where appropriate, legal counsel) should always be part of the process. What it will do is give you the language and the questions to slow down, separate what is being conflated, and lead your church toward a process that honors both grace and safety.</w:t>
      </w:r>
    </w:p>
    <w:p w14:paraId="373EB3E8" w14:textId="77777777" w:rsidR="001855B2" w:rsidRDefault="001855B2">
      <w:pPr>
        <w:spacing w:after="240"/>
      </w:pPr>
    </w:p>
    <w:tbl>
      <w:tblPr>
        <w:tblW w:w="5000" w:type="pct"/>
        <w:tblBorders>
          <w:top w:val="single" w:sz="4" w:space="0" w:color="DCCDAF"/>
          <w:left w:val="single" w:sz="4" w:space="0" w:color="DCCDAF"/>
          <w:bottom w:val="single" w:sz="4" w:space="0" w:color="DCCDAF"/>
          <w:right w:val="single" w:sz="4" w:space="0" w:color="DCCDA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1855B2" w14:paraId="44D6C8BF" w14:textId="77777777">
        <w:tblPrEx>
          <w:tblCellMar>
            <w:top w:w="0" w:type="dxa"/>
            <w:bottom w:w="0" w:type="dxa"/>
          </w:tblCellMar>
        </w:tblPrEx>
        <w:tc>
          <w:tcPr>
            <w:tcW w:w="0" w:type="auto"/>
            <w:shd w:val="clear" w:color="auto" w:fill="F5EFE3"/>
            <w:tcMar>
              <w:top w:w="200" w:type="dxa"/>
              <w:left w:w="300" w:type="dxa"/>
              <w:bottom w:w="200" w:type="dxa"/>
              <w:right w:w="300" w:type="dxa"/>
            </w:tcMar>
          </w:tcPr>
          <w:p w14:paraId="7B88A378" w14:textId="77777777" w:rsidR="001855B2" w:rsidRDefault="00000000">
            <w:pPr>
              <w:spacing w:after="80"/>
            </w:pPr>
            <w:r>
              <w:rPr>
                <w:rFonts w:ascii="Georgia" w:eastAsia="Georgia" w:hAnsi="Georgia" w:cs="Georgia"/>
                <w:i/>
                <w:iCs/>
                <w:color w:val="6B4B32"/>
                <w:sz w:val="22"/>
                <w:szCs w:val="22"/>
              </w:rPr>
              <w:t>Forgiveness is not the same as trust.</w:t>
            </w:r>
          </w:p>
          <w:p w14:paraId="43F42AC7" w14:textId="77777777" w:rsidR="001855B2" w:rsidRDefault="00000000">
            <w:pPr>
              <w:spacing w:after="80"/>
            </w:pPr>
            <w:r>
              <w:rPr>
                <w:rFonts w:ascii="Georgia" w:eastAsia="Georgia" w:hAnsi="Georgia" w:cs="Georgia"/>
                <w:i/>
                <w:iCs/>
                <w:color w:val="6B4B32"/>
                <w:sz w:val="22"/>
                <w:szCs w:val="22"/>
              </w:rPr>
              <w:t>Repentance is not the same as remorse.</w:t>
            </w:r>
          </w:p>
          <w:p w14:paraId="0919FB9F" w14:textId="77777777" w:rsidR="001855B2" w:rsidRDefault="00000000">
            <w:r>
              <w:rPr>
                <w:rFonts w:ascii="Georgia" w:eastAsia="Georgia" w:hAnsi="Georgia" w:cs="Georgia"/>
                <w:i/>
                <w:iCs/>
                <w:color w:val="6B4B32"/>
                <w:sz w:val="22"/>
                <w:szCs w:val="22"/>
              </w:rPr>
              <w:t>Reconciliation is not the same as safety.</w:t>
            </w:r>
          </w:p>
        </w:tc>
      </w:tr>
    </w:tbl>
    <w:p w14:paraId="7EE013E3" w14:textId="77777777" w:rsidR="001855B2" w:rsidRDefault="001855B2">
      <w:pPr>
        <w:spacing w:after="300"/>
      </w:pPr>
    </w:p>
    <w:p w14:paraId="7567D6C2" w14:textId="77777777" w:rsidR="001855B2" w:rsidRDefault="00000000">
      <w:pPr>
        <w:pBdr>
          <w:bottom w:val="single" w:sz="8" w:space="4" w:color="CBB28C"/>
        </w:pBdr>
        <w:spacing w:before="300" w:after="160"/>
      </w:pPr>
      <w:r>
        <w:rPr>
          <w:rFonts w:ascii="Georgia" w:eastAsia="Georgia" w:hAnsi="Georgia" w:cs="Georgia"/>
          <w:b/>
          <w:bCs/>
          <w:color w:val="6B4B32"/>
          <w:sz w:val="26"/>
          <w:szCs w:val="26"/>
        </w:rPr>
        <w:t>2  Seven Words We Often Confuse</w:t>
      </w:r>
    </w:p>
    <w:p w14:paraId="2BA6D4E0" w14:textId="77777777" w:rsidR="001855B2" w:rsidRDefault="00000000">
      <w:pPr>
        <w:spacing w:after="160"/>
      </w:pPr>
      <w:r>
        <w:rPr>
          <w:rFonts w:ascii="Georgia" w:eastAsia="Georgia" w:hAnsi="Georgia" w:cs="Georgia"/>
          <w:color w:val="55483B"/>
          <w:sz w:val="21"/>
          <w:szCs w:val="21"/>
        </w:rPr>
        <w:t>Use this table to slow down every conversation about “restoring” someone. Each word describes something real — but they are not interchangeable, and they do not automatically produce one another.</w:t>
      </w:r>
    </w:p>
    <w:tbl>
      <w:tblPr>
        <w:tblW w:w="5000" w:type="pct"/>
        <w:tblBorders>
          <w:top w:val="single" w:sz="4" w:space="0" w:color="DCCDAF"/>
          <w:left w:val="single" w:sz="4" w:space="0" w:color="DCCDAF"/>
          <w:bottom w:val="single" w:sz="4" w:space="0" w:color="DCCDAF"/>
          <w:right w:val="single" w:sz="4" w:space="0" w:color="DCCDAF"/>
          <w:insideH w:val="single" w:sz="2" w:space="0" w:color="DCCDAF"/>
          <w:insideV w:val="single" w:sz="2" w:space="0" w:color="DCCDAF"/>
        </w:tblBorders>
        <w:tblCellMar>
          <w:left w:w="10" w:type="dxa"/>
          <w:right w:w="10" w:type="dxa"/>
        </w:tblCellMar>
        <w:tblLook w:val="04A0" w:firstRow="1" w:lastRow="0" w:firstColumn="1" w:lastColumn="0" w:noHBand="0" w:noVBand="1"/>
      </w:tblPr>
      <w:tblGrid>
        <w:gridCol w:w="1655"/>
        <w:gridCol w:w="3991"/>
        <w:gridCol w:w="3992"/>
      </w:tblGrid>
      <w:tr w:rsidR="001855B2" w14:paraId="14B61BB2" w14:textId="77777777">
        <w:tblPrEx>
          <w:tblCellMar>
            <w:top w:w="0" w:type="dxa"/>
            <w:bottom w:w="0" w:type="dxa"/>
          </w:tblCellMar>
        </w:tblPrEx>
        <w:trPr>
          <w:tblHeader/>
        </w:trPr>
        <w:tc>
          <w:tcPr>
            <w:tcW w:w="850" w:type="pct"/>
            <w:shd w:val="clear" w:color="auto" w:fill="6B4B32"/>
            <w:tcMar>
              <w:top w:w="100" w:type="dxa"/>
              <w:left w:w="140" w:type="dxa"/>
              <w:bottom w:w="100" w:type="dxa"/>
              <w:right w:w="100" w:type="dxa"/>
            </w:tcMar>
          </w:tcPr>
          <w:p w14:paraId="3A416DB7" w14:textId="77777777" w:rsidR="001855B2" w:rsidRDefault="00000000">
            <w:r>
              <w:rPr>
                <w:rFonts w:ascii="Georgia" w:eastAsia="Georgia" w:hAnsi="Georgia" w:cs="Georgia"/>
                <w:color w:val="F6F1E9"/>
                <w:sz w:val="19"/>
                <w:szCs w:val="19"/>
              </w:rPr>
              <w:t>Term</w:t>
            </w:r>
          </w:p>
        </w:tc>
        <w:tc>
          <w:tcPr>
            <w:tcW w:w="2050" w:type="pct"/>
            <w:shd w:val="clear" w:color="auto" w:fill="6B4B32"/>
            <w:tcMar>
              <w:top w:w="100" w:type="dxa"/>
              <w:left w:w="140" w:type="dxa"/>
              <w:bottom w:w="100" w:type="dxa"/>
              <w:right w:w="100" w:type="dxa"/>
            </w:tcMar>
          </w:tcPr>
          <w:p w14:paraId="7B1AE53C" w14:textId="77777777" w:rsidR="001855B2" w:rsidRDefault="00000000">
            <w:r>
              <w:rPr>
                <w:rFonts w:ascii="Georgia" w:eastAsia="Georgia" w:hAnsi="Georgia" w:cs="Georgia"/>
                <w:color w:val="F6F1E9"/>
                <w:sz w:val="19"/>
                <w:szCs w:val="19"/>
              </w:rPr>
              <w:t>What It Is</w:t>
            </w:r>
          </w:p>
        </w:tc>
        <w:tc>
          <w:tcPr>
            <w:tcW w:w="2050" w:type="pct"/>
            <w:shd w:val="clear" w:color="auto" w:fill="6B4B32"/>
            <w:tcMar>
              <w:top w:w="100" w:type="dxa"/>
              <w:left w:w="140" w:type="dxa"/>
              <w:bottom w:w="100" w:type="dxa"/>
              <w:right w:w="100" w:type="dxa"/>
            </w:tcMar>
          </w:tcPr>
          <w:p w14:paraId="51D9343E" w14:textId="77777777" w:rsidR="001855B2" w:rsidRDefault="00000000">
            <w:r>
              <w:rPr>
                <w:rFonts w:ascii="Georgia" w:eastAsia="Georgia" w:hAnsi="Georgia" w:cs="Georgia"/>
                <w:color w:val="F6F1E9"/>
                <w:sz w:val="19"/>
                <w:szCs w:val="19"/>
              </w:rPr>
              <w:t>What It Is NOT</w:t>
            </w:r>
          </w:p>
        </w:tc>
      </w:tr>
      <w:tr w:rsidR="001855B2" w14:paraId="66879AD3" w14:textId="77777777">
        <w:tblPrEx>
          <w:tblCellMar>
            <w:top w:w="0" w:type="dxa"/>
            <w:bottom w:w="0" w:type="dxa"/>
          </w:tblCellMar>
        </w:tblPrEx>
        <w:tc>
          <w:tcPr>
            <w:tcW w:w="0" w:type="auto"/>
            <w:shd w:val="clear" w:color="auto" w:fill="FFFFFF"/>
            <w:tcMar>
              <w:top w:w="120" w:type="dxa"/>
              <w:left w:w="140" w:type="dxa"/>
              <w:bottom w:w="120" w:type="dxa"/>
              <w:right w:w="100" w:type="dxa"/>
            </w:tcMar>
          </w:tcPr>
          <w:p w14:paraId="29514818" w14:textId="77777777" w:rsidR="001855B2" w:rsidRDefault="00000000">
            <w:r>
              <w:rPr>
                <w:rFonts w:ascii="Georgia" w:eastAsia="Georgia" w:hAnsi="Georgia" w:cs="Georgia"/>
                <w:b/>
                <w:bCs/>
                <w:color w:val="6B4B32"/>
                <w:sz w:val="18"/>
                <w:szCs w:val="18"/>
              </w:rPr>
              <w:t>Confession</w:t>
            </w:r>
          </w:p>
        </w:tc>
        <w:tc>
          <w:tcPr>
            <w:tcW w:w="0" w:type="auto"/>
            <w:shd w:val="clear" w:color="auto" w:fill="FFFFFF"/>
            <w:tcMar>
              <w:top w:w="120" w:type="dxa"/>
              <w:left w:w="140" w:type="dxa"/>
              <w:bottom w:w="120" w:type="dxa"/>
              <w:right w:w="100" w:type="dxa"/>
            </w:tcMar>
          </w:tcPr>
          <w:p w14:paraId="2E477EB0" w14:textId="77777777" w:rsidR="001855B2" w:rsidRDefault="00000000">
            <w:r>
              <w:rPr>
                <w:rFonts w:ascii="Georgia" w:eastAsia="Georgia" w:hAnsi="Georgia" w:cs="Georgia"/>
                <w:color w:val="3A332B"/>
                <w:sz w:val="18"/>
                <w:szCs w:val="18"/>
              </w:rPr>
              <w:t>Admitting what happened, ideally before being caught or confronted with undeniable evidence.</w:t>
            </w:r>
          </w:p>
        </w:tc>
        <w:tc>
          <w:tcPr>
            <w:tcW w:w="0" w:type="auto"/>
            <w:shd w:val="clear" w:color="auto" w:fill="FFFFFF"/>
            <w:tcMar>
              <w:top w:w="120" w:type="dxa"/>
              <w:left w:w="140" w:type="dxa"/>
              <w:bottom w:w="120" w:type="dxa"/>
              <w:right w:w="100" w:type="dxa"/>
            </w:tcMar>
          </w:tcPr>
          <w:p w14:paraId="07D3E1BC" w14:textId="698B3022" w:rsidR="001855B2" w:rsidRDefault="00000000">
            <w:r>
              <w:rPr>
                <w:rFonts w:ascii="Georgia" w:eastAsia="Georgia" w:hAnsi="Georgia" w:cs="Georgia"/>
                <w:i/>
                <w:iCs/>
                <w:color w:val="8A6A45"/>
                <w:sz w:val="18"/>
                <w:szCs w:val="18"/>
              </w:rPr>
              <w:t>Not the same as ending the behavior or being honest about its full extent.</w:t>
            </w:r>
          </w:p>
        </w:tc>
      </w:tr>
      <w:tr w:rsidR="001855B2" w14:paraId="448BF6A0" w14:textId="77777777">
        <w:tblPrEx>
          <w:tblCellMar>
            <w:top w:w="0" w:type="dxa"/>
            <w:bottom w:w="0" w:type="dxa"/>
          </w:tblCellMar>
        </w:tblPrEx>
        <w:tc>
          <w:tcPr>
            <w:tcW w:w="0" w:type="auto"/>
            <w:shd w:val="clear" w:color="auto" w:fill="FAF6EE"/>
            <w:tcMar>
              <w:top w:w="120" w:type="dxa"/>
              <w:left w:w="140" w:type="dxa"/>
              <w:bottom w:w="120" w:type="dxa"/>
              <w:right w:w="100" w:type="dxa"/>
            </w:tcMar>
          </w:tcPr>
          <w:p w14:paraId="7B4B6CF6" w14:textId="77777777" w:rsidR="001855B2" w:rsidRDefault="00000000">
            <w:r>
              <w:rPr>
                <w:rFonts w:ascii="Georgia" w:eastAsia="Georgia" w:hAnsi="Georgia" w:cs="Georgia"/>
                <w:b/>
                <w:bCs/>
                <w:color w:val="6B4B32"/>
                <w:sz w:val="18"/>
                <w:szCs w:val="18"/>
              </w:rPr>
              <w:t>Remorse</w:t>
            </w:r>
          </w:p>
        </w:tc>
        <w:tc>
          <w:tcPr>
            <w:tcW w:w="0" w:type="auto"/>
            <w:shd w:val="clear" w:color="auto" w:fill="FAF6EE"/>
            <w:tcMar>
              <w:top w:w="120" w:type="dxa"/>
              <w:left w:w="140" w:type="dxa"/>
              <w:bottom w:w="120" w:type="dxa"/>
              <w:right w:w="100" w:type="dxa"/>
            </w:tcMar>
          </w:tcPr>
          <w:p w14:paraId="17A0112E" w14:textId="77777777" w:rsidR="001855B2" w:rsidRDefault="00000000">
            <w:r>
              <w:rPr>
                <w:rFonts w:ascii="Georgia" w:eastAsia="Georgia" w:hAnsi="Georgia" w:cs="Georgia"/>
                <w:color w:val="3A332B"/>
                <w:sz w:val="18"/>
                <w:szCs w:val="18"/>
              </w:rPr>
              <w:t>Feeling sorry — often for being caught, or for the consequences now being faced.</w:t>
            </w:r>
          </w:p>
        </w:tc>
        <w:tc>
          <w:tcPr>
            <w:tcW w:w="0" w:type="auto"/>
            <w:shd w:val="clear" w:color="auto" w:fill="FAF6EE"/>
            <w:tcMar>
              <w:top w:w="120" w:type="dxa"/>
              <w:left w:w="140" w:type="dxa"/>
              <w:bottom w:w="120" w:type="dxa"/>
              <w:right w:w="100" w:type="dxa"/>
            </w:tcMar>
          </w:tcPr>
          <w:p w14:paraId="72BFD644" w14:textId="77777777" w:rsidR="001855B2" w:rsidRDefault="00000000">
            <w:r>
              <w:rPr>
                <w:rFonts w:ascii="Georgia" w:eastAsia="Georgia" w:hAnsi="Georgia" w:cs="Georgia"/>
                <w:i/>
                <w:iCs/>
                <w:color w:val="8A6A45"/>
                <w:sz w:val="18"/>
                <w:szCs w:val="18"/>
              </w:rPr>
              <w:t>Not the same as repentance. Remorse can fade in weeks; it requires no ongoing change.</w:t>
            </w:r>
          </w:p>
        </w:tc>
      </w:tr>
      <w:tr w:rsidR="001855B2" w14:paraId="2600F985" w14:textId="77777777">
        <w:tblPrEx>
          <w:tblCellMar>
            <w:top w:w="0" w:type="dxa"/>
            <w:bottom w:w="0" w:type="dxa"/>
          </w:tblCellMar>
        </w:tblPrEx>
        <w:tc>
          <w:tcPr>
            <w:tcW w:w="0" w:type="auto"/>
            <w:shd w:val="clear" w:color="auto" w:fill="FFFFFF"/>
            <w:tcMar>
              <w:top w:w="120" w:type="dxa"/>
              <w:left w:w="140" w:type="dxa"/>
              <w:bottom w:w="120" w:type="dxa"/>
              <w:right w:w="100" w:type="dxa"/>
            </w:tcMar>
          </w:tcPr>
          <w:p w14:paraId="48811EC8" w14:textId="77777777" w:rsidR="001855B2" w:rsidRDefault="00000000">
            <w:r>
              <w:rPr>
                <w:rFonts w:ascii="Georgia" w:eastAsia="Georgia" w:hAnsi="Georgia" w:cs="Georgia"/>
                <w:b/>
                <w:bCs/>
                <w:color w:val="6B4B32"/>
                <w:sz w:val="18"/>
                <w:szCs w:val="18"/>
              </w:rPr>
              <w:t>Repentance</w:t>
            </w:r>
          </w:p>
        </w:tc>
        <w:tc>
          <w:tcPr>
            <w:tcW w:w="0" w:type="auto"/>
            <w:shd w:val="clear" w:color="auto" w:fill="FFFFFF"/>
            <w:tcMar>
              <w:top w:w="120" w:type="dxa"/>
              <w:left w:w="140" w:type="dxa"/>
              <w:bottom w:w="120" w:type="dxa"/>
              <w:right w:w="100" w:type="dxa"/>
            </w:tcMar>
          </w:tcPr>
          <w:p w14:paraId="1C86C383" w14:textId="77777777" w:rsidR="001855B2" w:rsidRDefault="00000000">
            <w:r>
              <w:rPr>
                <w:rFonts w:ascii="Georgia" w:eastAsia="Georgia" w:hAnsi="Georgia" w:cs="Georgia"/>
                <w:color w:val="3A332B"/>
                <w:sz w:val="18"/>
                <w:szCs w:val="18"/>
              </w:rPr>
              <w:t>A sustained turning away from the sin, evidenced over time through changed patterns, transparency, and welcomed accountability.</w:t>
            </w:r>
          </w:p>
        </w:tc>
        <w:tc>
          <w:tcPr>
            <w:tcW w:w="0" w:type="auto"/>
            <w:shd w:val="clear" w:color="auto" w:fill="FFFFFF"/>
            <w:tcMar>
              <w:top w:w="120" w:type="dxa"/>
              <w:left w:w="140" w:type="dxa"/>
              <w:bottom w:w="120" w:type="dxa"/>
              <w:right w:w="100" w:type="dxa"/>
            </w:tcMar>
          </w:tcPr>
          <w:p w14:paraId="79073ECB" w14:textId="77777777" w:rsidR="001855B2" w:rsidRDefault="00000000">
            <w:r>
              <w:rPr>
                <w:rFonts w:ascii="Georgia" w:eastAsia="Georgia" w:hAnsi="Georgia" w:cs="Georgia"/>
                <w:i/>
                <w:iCs/>
                <w:color w:val="8A6A45"/>
                <w:sz w:val="18"/>
                <w:szCs w:val="18"/>
              </w:rPr>
              <w:t>Not a one-time apology, a single counseling session, or a promise.</w:t>
            </w:r>
          </w:p>
        </w:tc>
      </w:tr>
      <w:tr w:rsidR="001855B2" w14:paraId="25C7935B" w14:textId="77777777">
        <w:tblPrEx>
          <w:tblCellMar>
            <w:top w:w="0" w:type="dxa"/>
            <w:bottom w:w="0" w:type="dxa"/>
          </w:tblCellMar>
        </w:tblPrEx>
        <w:tc>
          <w:tcPr>
            <w:tcW w:w="0" w:type="auto"/>
            <w:shd w:val="clear" w:color="auto" w:fill="FAF6EE"/>
            <w:tcMar>
              <w:top w:w="120" w:type="dxa"/>
              <w:left w:w="140" w:type="dxa"/>
              <w:bottom w:w="120" w:type="dxa"/>
              <w:right w:w="100" w:type="dxa"/>
            </w:tcMar>
          </w:tcPr>
          <w:p w14:paraId="0E711BE4" w14:textId="77777777" w:rsidR="001855B2" w:rsidRDefault="00000000">
            <w:r>
              <w:rPr>
                <w:rFonts w:ascii="Georgia" w:eastAsia="Georgia" w:hAnsi="Georgia" w:cs="Georgia"/>
                <w:b/>
                <w:bCs/>
                <w:color w:val="6B4B32"/>
                <w:sz w:val="18"/>
                <w:szCs w:val="18"/>
              </w:rPr>
              <w:t>Accountability</w:t>
            </w:r>
          </w:p>
        </w:tc>
        <w:tc>
          <w:tcPr>
            <w:tcW w:w="0" w:type="auto"/>
            <w:shd w:val="clear" w:color="auto" w:fill="FAF6EE"/>
            <w:tcMar>
              <w:top w:w="120" w:type="dxa"/>
              <w:left w:w="140" w:type="dxa"/>
              <w:bottom w:w="120" w:type="dxa"/>
              <w:right w:w="100" w:type="dxa"/>
            </w:tcMar>
          </w:tcPr>
          <w:p w14:paraId="2447B2A0" w14:textId="77777777" w:rsidR="001855B2" w:rsidRDefault="00000000">
            <w:r>
              <w:rPr>
                <w:rFonts w:ascii="Georgia" w:eastAsia="Georgia" w:hAnsi="Georgia" w:cs="Georgia"/>
                <w:color w:val="3A332B"/>
                <w:sz w:val="18"/>
                <w:szCs w:val="18"/>
              </w:rPr>
              <w:t>Ongoing, structured oversight by others — with real access, real consequences, and no expiration date decided by the offender.</w:t>
            </w:r>
          </w:p>
        </w:tc>
        <w:tc>
          <w:tcPr>
            <w:tcW w:w="0" w:type="auto"/>
            <w:shd w:val="clear" w:color="auto" w:fill="FAF6EE"/>
            <w:tcMar>
              <w:top w:w="120" w:type="dxa"/>
              <w:left w:w="140" w:type="dxa"/>
              <w:bottom w:w="120" w:type="dxa"/>
              <w:right w:w="100" w:type="dxa"/>
            </w:tcMar>
          </w:tcPr>
          <w:p w14:paraId="6D9C71D3" w14:textId="77777777" w:rsidR="001855B2" w:rsidRDefault="00000000">
            <w:r>
              <w:rPr>
                <w:rFonts w:ascii="Georgia" w:eastAsia="Georgia" w:hAnsi="Georgia" w:cs="Georgia"/>
                <w:i/>
                <w:iCs/>
                <w:color w:val="8A6A45"/>
                <w:sz w:val="18"/>
                <w:szCs w:val="18"/>
              </w:rPr>
              <w:t>Not self-reporting alone, or accountability that the offender can opt out of when inconvenient.</w:t>
            </w:r>
          </w:p>
        </w:tc>
      </w:tr>
      <w:tr w:rsidR="001855B2" w14:paraId="47EF5F92" w14:textId="77777777">
        <w:tblPrEx>
          <w:tblCellMar>
            <w:top w:w="0" w:type="dxa"/>
            <w:bottom w:w="0" w:type="dxa"/>
          </w:tblCellMar>
        </w:tblPrEx>
        <w:tc>
          <w:tcPr>
            <w:tcW w:w="0" w:type="auto"/>
            <w:shd w:val="clear" w:color="auto" w:fill="FFFFFF"/>
            <w:tcMar>
              <w:top w:w="120" w:type="dxa"/>
              <w:left w:w="140" w:type="dxa"/>
              <w:bottom w:w="120" w:type="dxa"/>
              <w:right w:w="100" w:type="dxa"/>
            </w:tcMar>
          </w:tcPr>
          <w:p w14:paraId="746CCC84" w14:textId="77777777" w:rsidR="001855B2" w:rsidRDefault="00000000">
            <w:r>
              <w:rPr>
                <w:rFonts w:ascii="Georgia" w:eastAsia="Georgia" w:hAnsi="Georgia" w:cs="Georgia"/>
                <w:b/>
                <w:bCs/>
                <w:color w:val="6B4B32"/>
                <w:sz w:val="18"/>
                <w:szCs w:val="18"/>
              </w:rPr>
              <w:t>Forgiveness</w:t>
            </w:r>
          </w:p>
        </w:tc>
        <w:tc>
          <w:tcPr>
            <w:tcW w:w="0" w:type="auto"/>
            <w:shd w:val="clear" w:color="auto" w:fill="FFFFFF"/>
            <w:tcMar>
              <w:top w:w="120" w:type="dxa"/>
              <w:left w:w="140" w:type="dxa"/>
              <w:bottom w:w="120" w:type="dxa"/>
              <w:right w:w="100" w:type="dxa"/>
            </w:tcMar>
          </w:tcPr>
          <w:p w14:paraId="0CEEE894" w14:textId="77777777" w:rsidR="001855B2" w:rsidRDefault="00000000">
            <w:r>
              <w:rPr>
                <w:rFonts w:ascii="Georgia" w:eastAsia="Georgia" w:hAnsi="Georgia" w:cs="Georgia"/>
                <w:color w:val="3A332B"/>
                <w:sz w:val="18"/>
                <w:szCs w:val="18"/>
              </w:rPr>
              <w:t>The harmed person's release of the right to personal vengeance — a posture of the heart, extended on the harmed person's own timeline.</w:t>
            </w:r>
          </w:p>
        </w:tc>
        <w:tc>
          <w:tcPr>
            <w:tcW w:w="0" w:type="auto"/>
            <w:shd w:val="clear" w:color="auto" w:fill="FFFFFF"/>
            <w:tcMar>
              <w:top w:w="120" w:type="dxa"/>
              <w:left w:w="140" w:type="dxa"/>
              <w:bottom w:w="120" w:type="dxa"/>
              <w:right w:w="100" w:type="dxa"/>
            </w:tcMar>
          </w:tcPr>
          <w:p w14:paraId="445D3CB9" w14:textId="77777777" w:rsidR="001855B2" w:rsidRDefault="00000000">
            <w:r>
              <w:rPr>
                <w:rFonts w:ascii="Georgia" w:eastAsia="Georgia" w:hAnsi="Georgia" w:cs="Georgia"/>
                <w:i/>
                <w:iCs/>
                <w:color w:val="8A6A45"/>
                <w:sz w:val="18"/>
                <w:szCs w:val="18"/>
              </w:rPr>
              <w:t>Not trust, not reconciliation, and not something that can be required on a schedule.</w:t>
            </w:r>
          </w:p>
        </w:tc>
      </w:tr>
      <w:tr w:rsidR="001855B2" w14:paraId="5FE49F13" w14:textId="77777777">
        <w:tblPrEx>
          <w:tblCellMar>
            <w:top w:w="0" w:type="dxa"/>
            <w:bottom w:w="0" w:type="dxa"/>
          </w:tblCellMar>
        </w:tblPrEx>
        <w:tc>
          <w:tcPr>
            <w:tcW w:w="0" w:type="auto"/>
            <w:shd w:val="clear" w:color="auto" w:fill="FAF6EE"/>
            <w:tcMar>
              <w:top w:w="120" w:type="dxa"/>
              <w:left w:w="140" w:type="dxa"/>
              <w:bottom w:w="120" w:type="dxa"/>
              <w:right w:w="100" w:type="dxa"/>
            </w:tcMar>
          </w:tcPr>
          <w:p w14:paraId="45324020" w14:textId="77777777" w:rsidR="001855B2" w:rsidRDefault="00000000">
            <w:r>
              <w:rPr>
                <w:rFonts w:ascii="Georgia" w:eastAsia="Georgia" w:hAnsi="Georgia" w:cs="Georgia"/>
                <w:b/>
                <w:bCs/>
                <w:color w:val="6B4B32"/>
                <w:sz w:val="18"/>
                <w:szCs w:val="18"/>
              </w:rPr>
              <w:lastRenderedPageBreak/>
              <w:t>Reconciliation</w:t>
            </w:r>
          </w:p>
        </w:tc>
        <w:tc>
          <w:tcPr>
            <w:tcW w:w="0" w:type="auto"/>
            <w:shd w:val="clear" w:color="auto" w:fill="FAF6EE"/>
            <w:tcMar>
              <w:top w:w="120" w:type="dxa"/>
              <w:left w:w="140" w:type="dxa"/>
              <w:bottom w:w="120" w:type="dxa"/>
              <w:right w:w="100" w:type="dxa"/>
            </w:tcMar>
          </w:tcPr>
          <w:p w14:paraId="33D2EE88" w14:textId="77777777" w:rsidR="001855B2" w:rsidRDefault="00000000">
            <w:r>
              <w:rPr>
                <w:rFonts w:ascii="Georgia" w:eastAsia="Georgia" w:hAnsi="Georgia" w:cs="Georgia"/>
                <w:color w:val="3A332B"/>
                <w:sz w:val="18"/>
                <w:szCs w:val="18"/>
              </w:rPr>
              <w:t>A restored relationship between two people, built over time as trust is re-earned through demonstrated change.</w:t>
            </w:r>
          </w:p>
        </w:tc>
        <w:tc>
          <w:tcPr>
            <w:tcW w:w="0" w:type="auto"/>
            <w:shd w:val="clear" w:color="auto" w:fill="FAF6EE"/>
            <w:tcMar>
              <w:top w:w="120" w:type="dxa"/>
              <w:left w:w="140" w:type="dxa"/>
              <w:bottom w:w="120" w:type="dxa"/>
              <w:right w:w="100" w:type="dxa"/>
            </w:tcMar>
          </w:tcPr>
          <w:p w14:paraId="3E15A841" w14:textId="77777777" w:rsidR="001855B2" w:rsidRDefault="00000000">
            <w:r>
              <w:rPr>
                <w:rFonts w:ascii="Georgia" w:eastAsia="Georgia" w:hAnsi="Georgia" w:cs="Georgia"/>
                <w:i/>
                <w:iCs/>
                <w:color w:val="8A6A45"/>
                <w:sz w:val="18"/>
                <w:szCs w:val="18"/>
              </w:rPr>
              <w:t>Not guaranteed, not automatic, and not the same as physical or emotional safety.</w:t>
            </w:r>
          </w:p>
        </w:tc>
      </w:tr>
      <w:tr w:rsidR="001855B2" w14:paraId="4D7DF3A1" w14:textId="77777777">
        <w:tblPrEx>
          <w:tblCellMar>
            <w:top w:w="0" w:type="dxa"/>
            <w:bottom w:w="0" w:type="dxa"/>
          </w:tblCellMar>
        </w:tblPrEx>
        <w:tc>
          <w:tcPr>
            <w:tcW w:w="0" w:type="auto"/>
            <w:shd w:val="clear" w:color="auto" w:fill="FFFFFF"/>
            <w:tcMar>
              <w:top w:w="120" w:type="dxa"/>
              <w:left w:w="140" w:type="dxa"/>
              <w:bottom w:w="120" w:type="dxa"/>
              <w:right w:w="100" w:type="dxa"/>
            </w:tcMar>
          </w:tcPr>
          <w:p w14:paraId="60B79775" w14:textId="77777777" w:rsidR="001855B2" w:rsidRDefault="00000000">
            <w:r>
              <w:rPr>
                <w:rFonts w:ascii="Georgia" w:eastAsia="Georgia" w:hAnsi="Georgia" w:cs="Georgia"/>
                <w:b/>
                <w:bCs/>
                <w:color w:val="6B4B32"/>
                <w:sz w:val="18"/>
                <w:szCs w:val="18"/>
              </w:rPr>
              <w:t>Restoration</w:t>
            </w:r>
          </w:p>
        </w:tc>
        <w:tc>
          <w:tcPr>
            <w:tcW w:w="0" w:type="auto"/>
            <w:shd w:val="clear" w:color="auto" w:fill="FFFFFF"/>
            <w:tcMar>
              <w:top w:w="120" w:type="dxa"/>
              <w:left w:w="140" w:type="dxa"/>
              <w:bottom w:w="120" w:type="dxa"/>
              <w:right w:w="100" w:type="dxa"/>
            </w:tcMar>
          </w:tcPr>
          <w:p w14:paraId="7E3A517F" w14:textId="77777777" w:rsidR="001855B2" w:rsidRDefault="00000000">
            <w:r>
              <w:rPr>
                <w:rFonts w:ascii="Georgia" w:eastAsia="Georgia" w:hAnsi="Georgia" w:cs="Georgia"/>
                <w:color w:val="3A332B"/>
                <w:sz w:val="18"/>
                <w:szCs w:val="18"/>
              </w:rPr>
              <w:t>A long, evidence-based process of returning trust, relationship, and (if ever) leadership — paced by fruit, not by pressure to move on.</w:t>
            </w:r>
          </w:p>
        </w:tc>
        <w:tc>
          <w:tcPr>
            <w:tcW w:w="0" w:type="auto"/>
            <w:shd w:val="clear" w:color="auto" w:fill="FFFFFF"/>
            <w:tcMar>
              <w:top w:w="120" w:type="dxa"/>
              <w:left w:w="140" w:type="dxa"/>
              <w:bottom w:w="120" w:type="dxa"/>
              <w:right w:w="100" w:type="dxa"/>
            </w:tcMar>
          </w:tcPr>
          <w:p w14:paraId="1E5567DB" w14:textId="77777777" w:rsidR="001855B2" w:rsidRDefault="00000000">
            <w:r>
              <w:rPr>
                <w:rFonts w:ascii="Georgia" w:eastAsia="Georgia" w:hAnsi="Georgia" w:cs="Georgia"/>
                <w:i/>
                <w:iCs/>
                <w:color w:val="8A6A45"/>
                <w:sz w:val="18"/>
                <w:szCs w:val="18"/>
              </w:rPr>
              <w:t>Not a favor owed to the offender, and not the same as restoration to ministry leadership.</w:t>
            </w:r>
          </w:p>
        </w:tc>
      </w:tr>
    </w:tbl>
    <w:p w14:paraId="73F854BB" w14:textId="77777777" w:rsidR="001855B2" w:rsidRDefault="001855B2">
      <w:pPr>
        <w:spacing w:after="240"/>
      </w:pPr>
    </w:p>
    <w:tbl>
      <w:tblPr>
        <w:tblW w:w="5000" w:type="pct"/>
        <w:tblBorders>
          <w:left w:val="single" w:sz="24" w:space="0" w:color="A85C3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18"/>
      </w:tblGrid>
      <w:tr w:rsidR="001855B2" w14:paraId="2B8426A1" w14:textId="77777777">
        <w:tblPrEx>
          <w:tblCellMar>
            <w:top w:w="0" w:type="dxa"/>
            <w:bottom w:w="0" w:type="dxa"/>
          </w:tblCellMar>
        </w:tblPrEx>
        <w:tc>
          <w:tcPr>
            <w:tcW w:w="0" w:type="auto"/>
            <w:shd w:val="clear" w:color="auto" w:fill="F7E9E3"/>
            <w:tcMar>
              <w:top w:w="160" w:type="dxa"/>
              <w:left w:w="220" w:type="dxa"/>
              <w:bottom w:w="160" w:type="dxa"/>
              <w:right w:w="220" w:type="dxa"/>
            </w:tcMar>
          </w:tcPr>
          <w:p w14:paraId="18D783B2" w14:textId="77777777" w:rsidR="001855B2" w:rsidRDefault="00000000">
            <w:pPr>
              <w:spacing w:after="60"/>
            </w:pPr>
            <w:r>
              <w:rPr>
                <w:rFonts w:ascii="Georgia" w:eastAsia="Georgia" w:hAnsi="Georgia" w:cs="Georgia"/>
                <w:b/>
                <w:bCs/>
                <w:color w:val="A85C3C"/>
                <w:sz w:val="15"/>
                <w:szCs w:val="15"/>
              </w:rPr>
              <w:t>WATCH FOR THIS CONFUSION</w:t>
            </w:r>
          </w:p>
          <w:p w14:paraId="1EE3FD96" w14:textId="77777777" w:rsidR="001855B2" w:rsidRDefault="00000000">
            <w:r>
              <w:rPr>
                <w:rFonts w:ascii="Georgia" w:eastAsia="Georgia" w:hAnsi="Georgia" w:cs="Georgia"/>
                <w:color w:val="55483B"/>
                <w:sz w:val="18"/>
                <w:szCs w:val="18"/>
              </w:rPr>
              <w:t>A leader says, “He confessed and was so broken about it — I think we can move toward restoring him to eldership.” Notice how confession and remorse quietly became repentance, and repentance quietly became restored leadership — with no accountability structure, no timeline, and no independent voice from the harmed spouse anywhere in the sentence.</w:t>
            </w:r>
          </w:p>
        </w:tc>
      </w:tr>
    </w:tbl>
    <w:p w14:paraId="07CABEBE" w14:textId="77777777" w:rsidR="001855B2" w:rsidRDefault="001855B2">
      <w:pPr>
        <w:spacing w:after="200"/>
      </w:pPr>
    </w:p>
    <w:p w14:paraId="080420BF" w14:textId="31D93111" w:rsidR="001855B2" w:rsidRDefault="00000000">
      <w:pPr>
        <w:pBdr>
          <w:bottom w:val="single" w:sz="8" w:space="4" w:color="CBB28C"/>
        </w:pBdr>
        <w:spacing w:before="300" w:after="160"/>
      </w:pPr>
      <w:r>
        <w:rPr>
          <w:rFonts w:ascii="Georgia" w:eastAsia="Georgia" w:hAnsi="Georgia" w:cs="Georgia"/>
          <w:b/>
          <w:bCs/>
          <w:color w:val="6B4B32"/>
          <w:sz w:val="26"/>
          <w:szCs w:val="26"/>
        </w:rPr>
        <w:t>3  A Staged, No</w:t>
      </w:r>
      <w:r w:rsidR="009250E3">
        <w:rPr>
          <w:rFonts w:ascii="Georgia" w:eastAsia="Georgia" w:hAnsi="Georgia" w:cs="Georgia"/>
          <w:b/>
          <w:bCs/>
          <w:color w:val="6B4B32"/>
          <w:sz w:val="26"/>
          <w:szCs w:val="26"/>
        </w:rPr>
        <w:t>n-</w:t>
      </w:r>
      <w:r>
        <w:rPr>
          <w:rFonts w:ascii="Georgia" w:eastAsia="Georgia" w:hAnsi="Georgia" w:cs="Georgia"/>
          <w:b/>
          <w:bCs/>
          <w:color w:val="6B4B32"/>
          <w:sz w:val="26"/>
          <w:szCs w:val="26"/>
        </w:rPr>
        <w:t>Linear, Process</w:t>
      </w:r>
    </w:p>
    <w:p w14:paraId="2168E8D3" w14:textId="77777777" w:rsidR="001855B2" w:rsidRDefault="00000000">
      <w:pPr>
        <w:spacing w:after="160"/>
      </w:pPr>
      <w:r>
        <w:rPr>
          <w:rFonts w:ascii="Georgia" w:eastAsia="Georgia" w:hAnsi="Georgia" w:cs="Georgia"/>
          <w:color w:val="55483B"/>
          <w:sz w:val="21"/>
          <w:szCs w:val="21"/>
        </w:rPr>
        <w:t>Restoration is not one event — it moves through stages, and a person (or a church) can be further along in one stage than another. Use this to locate where things actually stand, not where you wish they stood.</w:t>
      </w:r>
    </w:p>
    <w:tbl>
      <w:tblPr>
        <w:tblW w:w="5000" w:type="pct"/>
        <w:tblCellMar>
          <w:left w:w="10" w:type="dxa"/>
          <w:right w:w="10" w:type="dxa"/>
        </w:tblCellMar>
        <w:tblLook w:val="04A0" w:firstRow="1" w:lastRow="0" w:firstColumn="1" w:lastColumn="0" w:noHBand="0" w:noVBand="1"/>
      </w:tblPr>
      <w:tblGrid>
        <w:gridCol w:w="1607"/>
        <w:gridCol w:w="1607"/>
        <w:gridCol w:w="1607"/>
        <w:gridCol w:w="1607"/>
        <w:gridCol w:w="1607"/>
        <w:gridCol w:w="1607"/>
      </w:tblGrid>
      <w:tr w:rsidR="001855B2" w14:paraId="03C9C8D8" w14:textId="77777777">
        <w:tblPrEx>
          <w:tblCellMar>
            <w:top w:w="0" w:type="dxa"/>
            <w:bottom w:w="0" w:type="dxa"/>
          </w:tblCellMar>
        </w:tblPrEx>
        <w:tc>
          <w:tcPr>
            <w:tcW w:w="800" w:type="pct"/>
            <w:tcBorders>
              <w:top w:val="single" w:sz="2" w:space="0" w:color="DCCDAF"/>
              <w:left w:val="single" w:sz="2" w:space="0" w:color="DCCDAF"/>
              <w:bottom w:val="single" w:sz="2" w:space="0" w:color="DCCDAF"/>
              <w:right w:val="single" w:sz="2" w:space="0" w:color="DCCDAF"/>
            </w:tcBorders>
            <w:shd w:val="clear" w:color="auto" w:fill="FAF6EE"/>
            <w:tcMar>
              <w:top w:w="160" w:type="dxa"/>
              <w:left w:w="80" w:type="dxa"/>
              <w:bottom w:w="160" w:type="dxa"/>
              <w:right w:w="80" w:type="dxa"/>
            </w:tcMar>
          </w:tcPr>
          <w:p w14:paraId="50B8AB49" w14:textId="77777777" w:rsidR="001855B2" w:rsidRDefault="00000000">
            <w:pPr>
              <w:jc w:val="center"/>
            </w:pPr>
            <w:r>
              <w:rPr>
                <w:rFonts w:ascii="Georgia" w:eastAsia="Georgia" w:hAnsi="Georgia" w:cs="Georgia"/>
                <w:color w:val="55483B"/>
                <w:sz w:val="15"/>
                <w:szCs w:val="15"/>
              </w:rPr>
              <w:t>1  Disclosure &amp; Safety</w:t>
            </w:r>
          </w:p>
        </w:tc>
        <w:tc>
          <w:tcPr>
            <w:tcW w:w="800" w:type="pct"/>
            <w:tcBorders>
              <w:top w:val="single" w:sz="2" w:space="0" w:color="DCCDAF"/>
              <w:left w:val="single" w:sz="2" w:space="0" w:color="DCCDAF"/>
              <w:bottom w:val="single" w:sz="2" w:space="0" w:color="DCCDAF"/>
              <w:right w:val="single" w:sz="2" w:space="0" w:color="DCCDAF"/>
            </w:tcBorders>
            <w:shd w:val="clear" w:color="auto" w:fill="FAF6EE"/>
            <w:tcMar>
              <w:top w:w="160" w:type="dxa"/>
              <w:left w:w="80" w:type="dxa"/>
              <w:bottom w:w="160" w:type="dxa"/>
              <w:right w:w="80" w:type="dxa"/>
            </w:tcMar>
          </w:tcPr>
          <w:p w14:paraId="578FF80B" w14:textId="77777777" w:rsidR="001855B2" w:rsidRDefault="00000000">
            <w:pPr>
              <w:jc w:val="center"/>
            </w:pPr>
            <w:r>
              <w:rPr>
                <w:rFonts w:ascii="Georgia" w:eastAsia="Georgia" w:hAnsi="Georgia" w:cs="Georgia"/>
                <w:color w:val="55483B"/>
                <w:sz w:val="15"/>
                <w:szCs w:val="15"/>
              </w:rPr>
              <w:t>2  Confession</w:t>
            </w:r>
          </w:p>
        </w:tc>
        <w:tc>
          <w:tcPr>
            <w:tcW w:w="800" w:type="pct"/>
            <w:tcBorders>
              <w:top w:val="single" w:sz="2" w:space="0" w:color="DCCDAF"/>
              <w:left w:val="single" w:sz="2" w:space="0" w:color="DCCDAF"/>
              <w:bottom w:val="single" w:sz="2" w:space="0" w:color="DCCDAF"/>
              <w:right w:val="single" w:sz="2" w:space="0" w:color="DCCDAF"/>
            </w:tcBorders>
            <w:shd w:val="clear" w:color="auto" w:fill="FAF6EE"/>
            <w:tcMar>
              <w:top w:w="160" w:type="dxa"/>
              <w:left w:w="80" w:type="dxa"/>
              <w:bottom w:w="160" w:type="dxa"/>
              <w:right w:w="80" w:type="dxa"/>
            </w:tcMar>
          </w:tcPr>
          <w:p w14:paraId="492BA6BF" w14:textId="77777777" w:rsidR="001855B2" w:rsidRDefault="00000000">
            <w:pPr>
              <w:jc w:val="center"/>
            </w:pPr>
            <w:r>
              <w:rPr>
                <w:rFonts w:ascii="Georgia" w:eastAsia="Georgia" w:hAnsi="Georgia" w:cs="Georgia"/>
                <w:color w:val="55483B"/>
                <w:sz w:val="15"/>
                <w:szCs w:val="15"/>
              </w:rPr>
              <w:t>3  Sustained Repentance</w:t>
            </w:r>
          </w:p>
        </w:tc>
        <w:tc>
          <w:tcPr>
            <w:tcW w:w="800" w:type="pct"/>
            <w:tcBorders>
              <w:top w:val="single" w:sz="2" w:space="0" w:color="DCCDAF"/>
              <w:left w:val="single" w:sz="2" w:space="0" w:color="DCCDAF"/>
              <w:bottom w:val="single" w:sz="2" w:space="0" w:color="DCCDAF"/>
              <w:right w:val="single" w:sz="2" w:space="0" w:color="DCCDAF"/>
            </w:tcBorders>
            <w:shd w:val="clear" w:color="auto" w:fill="FAF6EE"/>
            <w:tcMar>
              <w:top w:w="160" w:type="dxa"/>
              <w:left w:w="80" w:type="dxa"/>
              <w:bottom w:w="160" w:type="dxa"/>
              <w:right w:w="80" w:type="dxa"/>
            </w:tcMar>
          </w:tcPr>
          <w:p w14:paraId="2AA8C4AE" w14:textId="77777777" w:rsidR="001855B2" w:rsidRDefault="00000000">
            <w:pPr>
              <w:jc w:val="center"/>
            </w:pPr>
            <w:r>
              <w:rPr>
                <w:rFonts w:ascii="Georgia" w:eastAsia="Georgia" w:hAnsi="Georgia" w:cs="Georgia"/>
                <w:color w:val="55483B"/>
                <w:sz w:val="15"/>
                <w:szCs w:val="15"/>
              </w:rPr>
              <w:t>4  Rebuilt Trust</w:t>
            </w:r>
          </w:p>
        </w:tc>
        <w:tc>
          <w:tcPr>
            <w:tcW w:w="800" w:type="pct"/>
            <w:tcBorders>
              <w:top w:val="single" w:sz="2" w:space="0" w:color="DCCDAF"/>
              <w:left w:val="single" w:sz="2" w:space="0" w:color="DCCDAF"/>
              <w:bottom w:val="single" w:sz="2" w:space="0" w:color="DCCDAF"/>
              <w:right w:val="single" w:sz="2" w:space="0" w:color="DCCDAF"/>
            </w:tcBorders>
            <w:shd w:val="clear" w:color="auto" w:fill="FAF6EE"/>
            <w:tcMar>
              <w:top w:w="160" w:type="dxa"/>
              <w:left w:w="80" w:type="dxa"/>
              <w:bottom w:w="160" w:type="dxa"/>
              <w:right w:w="80" w:type="dxa"/>
            </w:tcMar>
          </w:tcPr>
          <w:p w14:paraId="278E1224" w14:textId="77777777" w:rsidR="001855B2" w:rsidRDefault="00000000">
            <w:pPr>
              <w:jc w:val="center"/>
            </w:pPr>
            <w:r>
              <w:rPr>
                <w:rFonts w:ascii="Georgia" w:eastAsia="Georgia" w:hAnsi="Georgia" w:cs="Georgia"/>
                <w:color w:val="55483B"/>
                <w:sz w:val="15"/>
                <w:szCs w:val="15"/>
              </w:rPr>
              <w:t>5  Relational Reconciliation</w:t>
            </w:r>
          </w:p>
        </w:tc>
        <w:tc>
          <w:tcPr>
            <w:tcW w:w="800" w:type="pct"/>
            <w:tcBorders>
              <w:top w:val="single" w:sz="2" w:space="0" w:color="DCCDAF"/>
              <w:left w:val="single" w:sz="2" w:space="0" w:color="DCCDAF"/>
              <w:bottom w:val="single" w:sz="2" w:space="0" w:color="DCCDAF"/>
              <w:right w:val="single" w:sz="2" w:space="0" w:color="DCCDAF"/>
            </w:tcBorders>
            <w:shd w:val="clear" w:color="auto" w:fill="FAF6EE"/>
            <w:tcMar>
              <w:top w:w="160" w:type="dxa"/>
              <w:left w:w="80" w:type="dxa"/>
              <w:bottom w:w="160" w:type="dxa"/>
              <w:right w:w="80" w:type="dxa"/>
            </w:tcMar>
          </w:tcPr>
          <w:p w14:paraId="105ABB22" w14:textId="77777777" w:rsidR="001855B2" w:rsidRDefault="00000000">
            <w:pPr>
              <w:jc w:val="center"/>
            </w:pPr>
            <w:r>
              <w:rPr>
                <w:rFonts w:ascii="Georgia" w:eastAsia="Georgia" w:hAnsi="Georgia" w:cs="Georgia"/>
                <w:color w:val="55483B"/>
                <w:sz w:val="15"/>
                <w:szCs w:val="15"/>
              </w:rPr>
              <w:t>6  Restored Leadership (if ever)</w:t>
            </w:r>
          </w:p>
        </w:tc>
      </w:tr>
    </w:tbl>
    <w:p w14:paraId="6F2AB080" w14:textId="77777777" w:rsidR="001855B2" w:rsidRDefault="001855B2">
      <w:pPr>
        <w:spacing w:after="240"/>
      </w:pPr>
    </w:p>
    <w:tbl>
      <w:tblPr>
        <w:tblW w:w="5000" w:type="pct"/>
        <w:tblBorders>
          <w:left w:val="single" w:sz="24" w:space="0" w:color="8A6A4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18"/>
      </w:tblGrid>
      <w:tr w:rsidR="001855B2" w14:paraId="5E2E73C7" w14:textId="77777777">
        <w:tblPrEx>
          <w:tblCellMar>
            <w:top w:w="0" w:type="dxa"/>
            <w:bottom w:w="0" w:type="dxa"/>
          </w:tblCellMar>
        </w:tblPrEx>
        <w:tc>
          <w:tcPr>
            <w:tcW w:w="0" w:type="auto"/>
            <w:shd w:val="clear" w:color="auto" w:fill="F5EFE3"/>
            <w:tcMar>
              <w:top w:w="160" w:type="dxa"/>
              <w:left w:w="220" w:type="dxa"/>
              <w:bottom w:w="160" w:type="dxa"/>
              <w:right w:w="220" w:type="dxa"/>
            </w:tcMar>
          </w:tcPr>
          <w:p w14:paraId="53C21AE1" w14:textId="77777777" w:rsidR="001855B2" w:rsidRDefault="00000000">
            <w:pPr>
              <w:spacing w:after="60"/>
            </w:pPr>
            <w:r>
              <w:rPr>
                <w:rFonts w:ascii="Georgia" w:eastAsia="Georgia" w:hAnsi="Georgia" w:cs="Georgia"/>
                <w:b/>
                <w:bCs/>
                <w:color w:val="6B4B32"/>
                <w:sz w:val="15"/>
                <w:szCs w:val="15"/>
              </w:rPr>
              <w:t>A GUARDRAIL WORTH NAMING</w:t>
            </w:r>
          </w:p>
          <w:p w14:paraId="588E17A8" w14:textId="77777777" w:rsidR="001855B2" w:rsidRDefault="00000000">
            <w:r>
              <w:rPr>
                <w:rFonts w:ascii="Georgia" w:eastAsia="Georgia" w:hAnsi="Georgia" w:cs="Georgia"/>
                <w:color w:val="55483B"/>
                <w:sz w:val="18"/>
                <w:szCs w:val="18"/>
              </w:rPr>
              <w:t>Reaching stage 5 does not obligate anyone to reach stage 6. Many faithful, fully repentant people never return to public ministry leadership — and that can be wisdom, not punishment.</w:t>
            </w:r>
          </w:p>
        </w:tc>
      </w:tr>
    </w:tbl>
    <w:p w14:paraId="371C7AC7" w14:textId="77777777" w:rsidR="001855B2" w:rsidRDefault="001855B2">
      <w:pPr>
        <w:spacing w:after="200"/>
      </w:pPr>
    </w:p>
    <w:p w14:paraId="5A9EE3D5" w14:textId="77777777" w:rsidR="001855B2" w:rsidRDefault="00000000">
      <w:pPr>
        <w:pBdr>
          <w:bottom w:val="single" w:sz="8" w:space="4" w:color="CBB28C"/>
        </w:pBdr>
        <w:spacing w:before="300" w:after="160"/>
      </w:pPr>
      <w:r>
        <w:rPr>
          <w:rFonts w:ascii="Georgia" w:eastAsia="Georgia" w:hAnsi="Georgia" w:cs="Georgia"/>
          <w:b/>
          <w:bCs/>
          <w:color w:val="6B4B32"/>
          <w:sz w:val="26"/>
          <w:szCs w:val="26"/>
        </w:rPr>
        <w:t>4  Assessing the Evidence of Change</w:t>
      </w:r>
    </w:p>
    <w:p w14:paraId="1C973D6B" w14:textId="77777777" w:rsidR="001855B2" w:rsidRDefault="00000000">
      <w:pPr>
        <w:spacing w:after="100"/>
      </w:pPr>
      <w:r>
        <w:rPr>
          <w:rFonts w:ascii="Georgia" w:eastAsia="Georgia" w:hAnsi="Georgia" w:cs="Georgia"/>
          <w:b/>
          <w:bCs/>
          <w:color w:val="6B4B32"/>
          <w:sz w:val="21"/>
          <w:szCs w:val="21"/>
        </w:rPr>
        <w:t>Questions for the Leadership Team</w:t>
      </w:r>
    </w:p>
    <w:p w14:paraId="711BFFF2" w14:textId="77777777" w:rsidR="001855B2" w:rsidRDefault="00000000">
      <w:pPr>
        <w:spacing w:before="160" w:after="40"/>
      </w:pPr>
      <w:r>
        <w:rPr>
          <w:rFonts w:ascii="Georgia" w:eastAsia="Georgia" w:hAnsi="Georgia" w:cs="Georgia"/>
          <w:color w:val="3A332B"/>
        </w:rPr>
        <w:t>1. What specific evidence of change are we actually seeing — not words, but observable behavior over time?</w:t>
      </w:r>
    </w:p>
    <w:p w14:paraId="5A36CB18" w14:textId="77777777" w:rsidR="001855B2" w:rsidRDefault="00000000">
      <w:pPr>
        <w:pBdr>
          <w:bottom w:val="single" w:sz="6" w:space="1" w:color="C9BDA4"/>
        </w:pBdr>
        <w:spacing w:after="40"/>
      </w:pPr>
      <w:r>
        <w:rPr>
          <w:rFonts w:ascii="Georgia" w:eastAsia="Georgia" w:hAnsi="Georgia" w:cs="Georgia"/>
        </w:rPr>
        <w:t xml:space="preserve"> </w:t>
      </w:r>
    </w:p>
    <w:p w14:paraId="031A2C04" w14:textId="77777777" w:rsidR="001855B2" w:rsidRDefault="00000000">
      <w:pPr>
        <w:spacing w:before="160" w:after="40"/>
      </w:pPr>
      <w:r>
        <w:rPr>
          <w:rFonts w:ascii="Georgia" w:eastAsia="Georgia" w:hAnsi="Georgia" w:cs="Georgia"/>
          <w:color w:val="3A332B"/>
        </w:rPr>
        <w:t>2. Who is providing accountability, how often, and do they have real access (devices, finances, schedule) rather than just conversation?</w:t>
      </w:r>
    </w:p>
    <w:p w14:paraId="1E175632" w14:textId="77777777" w:rsidR="001855B2" w:rsidRDefault="00000000">
      <w:pPr>
        <w:pBdr>
          <w:bottom w:val="single" w:sz="6" w:space="1" w:color="C9BDA4"/>
        </w:pBdr>
        <w:spacing w:after="40"/>
      </w:pPr>
      <w:r>
        <w:rPr>
          <w:rFonts w:ascii="Georgia" w:eastAsia="Georgia" w:hAnsi="Georgia" w:cs="Georgia"/>
        </w:rPr>
        <w:t xml:space="preserve"> </w:t>
      </w:r>
    </w:p>
    <w:p w14:paraId="00526D40" w14:textId="77777777" w:rsidR="001855B2" w:rsidRDefault="00000000">
      <w:pPr>
        <w:spacing w:before="160" w:after="40"/>
      </w:pPr>
      <w:r>
        <w:rPr>
          <w:rFonts w:ascii="Georgia" w:eastAsia="Georgia" w:hAnsi="Georgia" w:cs="Georgia"/>
          <w:color w:val="3A332B"/>
        </w:rPr>
        <w:t>3. Has this person been fully transparent, or have new details continued to surface after the initial confession?</w:t>
      </w:r>
    </w:p>
    <w:p w14:paraId="7535D363" w14:textId="77777777" w:rsidR="001855B2" w:rsidRDefault="00000000">
      <w:pPr>
        <w:pBdr>
          <w:bottom w:val="single" w:sz="6" w:space="1" w:color="C9BDA4"/>
        </w:pBdr>
        <w:spacing w:after="40"/>
      </w:pPr>
      <w:r>
        <w:rPr>
          <w:rFonts w:ascii="Georgia" w:eastAsia="Georgia" w:hAnsi="Georgia" w:cs="Georgia"/>
        </w:rPr>
        <w:t xml:space="preserve"> </w:t>
      </w:r>
    </w:p>
    <w:p w14:paraId="2CFB8470" w14:textId="77777777" w:rsidR="001855B2" w:rsidRDefault="00000000">
      <w:pPr>
        <w:spacing w:before="160" w:after="40"/>
      </w:pPr>
      <w:r>
        <w:rPr>
          <w:rFonts w:ascii="Georgia" w:eastAsia="Georgia" w:hAnsi="Georgia" w:cs="Georgia"/>
          <w:color w:val="3A332B"/>
        </w:rPr>
        <w:t>4. What boundaries are currently necessary, who set them, and who has the authority to lift them?</w:t>
      </w:r>
    </w:p>
    <w:p w14:paraId="48148E22" w14:textId="77777777" w:rsidR="001855B2" w:rsidRDefault="00000000">
      <w:pPr>
        <w:pBdr>
          <w:bottom w:val="single" w:sz="6" w:space="1" w:color="C9BDA4"/>
        </w:pBdr>
        <w:spacing w:after="40"/>
      </w:pPr>
      <w:r>
        <w:rPr>
          <w:rFonts w:ascii="Georgia" w:eastAsia="Georgia" w:hAnsi="Georgia" w:cs="Georgia"/>
        </w:rPr>
        <w:t xml:space="preserve"> </w:t>
      </w:r>
    </w:p>
    <w:p w14:paraId="579D9933" w14:textId="77777777" w:rsidR="001855B2" w:rsidRDefault="00000000">
      <w:pPr>
        <w:spacing w:before="160" w:after="40"/>
      </w:pPr>
      <w:r>
        <w:rPr>
          <w:rFonts w:ascii="Georgia" w:eastAsia="Georgia" w:hAnsi="Georgia" w:cs="Georgia"/>
          <w:color w:val="3A332B"/>
        </w:rPr>
        <w:t>5. How long has this pattern of change been sustained? (Weeks and months read very differently than years.)</w:t>
      </w:r>
    </w:p>
    <w:p w14:paraId="540B141D" w14:textId="77777777" w:rsidR="001855B2" w:rsidRDefault="00000000">
      <w:pPr>
        <w:pBdr>
          <w:bottom w:val="single" w:sz="6" w:space="1" w:color="C9BDA4"/>
        </w:pBdr>
        <w:spacing w:after="40"/>
      </w:pPr>
      <w:r>
        <w:rPr>
          <w:rFonts w:ascii="Georgia" w:eastAsia="Georgia" w:hAnsi="Georgia" w:cs="Georgia"/>
        </w:rPr>
        <w:t xml:space="preserve"> </w:t>
      </w:r>
    </w:p>
    <w:p w14:paraId="480F8D87" w14:textId="77777777" w:rsidR="001855B2" w:rsidRDefault="00000000">
      <w:pPr>
        <w:pBdr>
          <w:bottom w:val="single" w:sz="8" w:space="4" w:color="CBB28C"/>
        </w:pBdr>
        <w:spacing w:before="300" w:after="160"/>
      </w:pPr>
      <w:r>
        <w:rPr>
          <w:rFonts w:ascii="Georgia" w:eastAsia="Georgia" w:hAnsi="Georgia" w:cs="Georgia"/>
          <w:b/>
          <w:bCs/>
          <w:color w:val="6B4B32"/>
          <w:sz w:val="26"/>
          <w:szCs w:val="26"/>
        </w:rPr>
        <w:lastRenderedPageBreak/>
        <w:t>5  Protecting the Harmed Spouse</w:t>
      </w:r>
    </w:p>
    <w:p w14:paraId="17B54A97" w14:textId="77777777" w:rsidR="001855B2" w:rsidRDefault="00000000">
      <w:pPr>
        <w:spacing w:after="160"/>
      </w:pPr>
      <w:r>
        <w:rPr>
          <w:rFonts w:ascii="Georgia" w:eastAsia="Georgia" w:hAnsi="Georgia" w:cs="Georgia"/>
          <w:color w:val="55483B"/>
          <w:sz w:val="21"/>
          <w:szCs w:val="21"/>
        </w:rPr>
        <w:t>The harmed spouse is not a supporting character in the offender's redemption story. She has her own process, her own timeline, and her own voice — and it must never be pressured toward a conclusion the church finds convenient.</w:t>
      </w:r>
    </w:p>
    <w:p w14:paraId="20FB2E77" w14:textId="77777777" w:rsidR="001855B2" w:rsidRDefault="00000000">
      <w:pPr>
        <w:spacing w:before="160" w:after="40"/>
      </w:pPr>
      <w:r>
        <w:rPr>
          <w:rFonts w:ascii="Georgia" w:eastAsia="Georgia" w:hAnsi="Georgia" w:cs="Georgia"/>
          <w:color w:val="3A332B"/>
        </w:rPr>
        <w:t>6. Has the harmed spouse been given genuine freedom to establish safety, distance, or boundaries — without being made to feel unforgiving, unspiritual, or divisive for doing so?</w:t>
      </w:r>
    </w:p>
    <w:p w14:paraId="5F325A21" w14:textId="77777777" w:rsidR="001855B2" w:rsidRDefault="00000000">
      <w:pPr>
        <w:pBdr>
          <w:bottom w:val="single" w:sz="6" w:space="1" w:color="C9BDA4"/>
        </w:pBdr>
        <w:spacing w:after="40"/>
      </w:pPr>
      <w:r>
        <w:rPr>
          <w:rFonts w:ascii="Georgia" w:eastAsia="Georgia" w:hAnsi="Georgia" w:cs="Georgia"/>
        </w:rPr>
        <w:t xml:space="preserve"> </w:t>
      </w:r>
    </w:p>
    <w:p w14:paraId="29B88818" w14:textId="77777777" w:rsidR="001855B2" w:rsidRDefault="00000000">
      <w:pPr>
        <w:spacing w:before="160" w:after="40"/>
      </w:pPr>
      <w:r>
        <w:rPr>
          <w:rFonts w:ascii="Georgia" w:eastAsia="Georgia" w:hAnsi="Georgia" w:cs="Georgia"/>
          <w:color w:val="3A332B"/>
        </w:rPr>
        <w:t>7. Are we confusing forgiveness with immediate reconciliation, or pressuring her toward reconciliation on our timeline rather than hers?</w:t>
      </w:r>
    </w:p>
    <w:p w14:paraId="2749CDF9" w14:textId="77777777" w:rsidR="001855B2" w:rsidRDefault="00000000">
      <w:pPr>
        <w:pBdr>
          <w:bottom w:val="single" w:sz="6" w:space="1" w:color="C9BDA4"/>
        </w:pBdr>
        <w:spacing w:after="40"/>
      </w:pPr>
      <w:r>
        <w:rPr>
          <w:rFonts w:ascii="Georgia" w:eastAsia="Georgia" w:hAnsi="Georgia" w:cs="Georgia"/>
        </w:rPr>
        <w:t xml:space="preserve"> </w:t>
      </w:r>
    </w:p>
    <w:p w14:paraId="556F8759" w14:textId="77777777" w:rsidR="001855B2" w:rsidRDefault="00000000">
      <w:pPr>
        <w:spacing w:before="160" w:after="40"/>
      </w:pPr>
      <w:r>
        <w:rPr>
          <w:rFonts w:ascii="Georgia" w:eastAsia="Georgia" w:hAnsi="Georgia" w:cs="Georgia"/>
          <w:color w:val="3A332B"/>
        </w:rPr>
        <w:t>8. Who is caring for her — independently, and not through updates filtered by her spouse or by leadership's interest in a tidy outcome?</w:t>
      </w:r>
    </w:p>
    <w:p w14:paraId="32A83C85" w14:textId="77777777" w:rsidR="001855B2" w:rsidRDefault="00000000">
      <w:pPr>
        <w:pBdr>
          <w:bottom w:val="single" w:sz="6" w:space="1" w:color="C9BDA4"/>
        </w:pBdr>
        <w:spacing w:after="40"/>
      </w:pPr>
      <w:r>
        <w:rPr>
          <w:rFonts w:ascii="Georgia" w:eastAsia="Georgia" w:hAnsi="Georgia" w:cs="Georgia"/>
        </w:rPr>
        <w:t xml:space="preserve"> </w:t>
      </w:r>
    </w:p>
    <w:p w14:paraId="7B269653" w14:textId="77777777" w:rsidR="001855B2" w:rsidRDefault="00000000">
      <w:pPr>
        <w:spacing w:before="160" w:after="40"/>
      </w:pPr>
      <w:r>
        <w:rPr>
          <w:rFonts w:ascii="Georgia" w:eastAsia="Georgia" w:hAnsi="Georgia" w:cs="Georgia"/>
          <w:color w:val="3A332B"/>
        </w:rPr>
        <w:t>9. Does she have her own trauma-informed counselor, separate from any counselor working with her spouse?</w:t>
      </w:r>
    </w:p>
    <w:p w14:paraId="1261F075" w14:textId="77777777" w:rsidR="001855B2" w:rsidRDefault="00000000">
      <w:pPr>
        <w:pBdr>
          <w:bottom w:val="single" w:sz="6" w:space="1" w:color="C9BDA4"/>
        </w:pBdr>
        <w:spacing w:after="40"/>
      </w:pPr>
      <w:r>
        <w:rPr>
          <w:rFonts w:ascii="Georgia" w:eastAsia="Georgia" w:hAnsi="Georgia" w:cs="Georgia"/>
        </w:rPr>
        <w:t xml:space="preserve"> </w:t>
      </w:r>
    </w:p>
    <w:p w14:paraId="5252672F" w14:textId="77777777" w:rsidR="001855B2" w:rsidRDefault="00000000">
      <w:pPr>
        <w:spacing w:before="160" w:after="40"/>
      </w:pPr>
      <w:r>
        <w:rPr>
          <w:rFonts w:ascii="Georgia" w:eastAsia="Georgia" w:hAnsi="Georgia" w:cs="Georgia"/>
          <w:color w:val="3A332B"/>
        </w:rPr>
        <w:t>10. Has anyone asked her directly what she needs from the church right now, rather than assuming it?</w:t>
      </w:r>
    </w:p>
    <w:p w14:paraId="3E4D5622" w14:textId="77777777" w:rsidR="001855B2" w:rsidRDefault="00000000">
      <w:pPr>
        <w:pBdr>
          <w:bottom w:val="single" w:sz="6" w:space="1" w:color="C9BDA4"/>
        </w:pBdr>
        <w:spacing w:after="40"/>
      </w:pPr>
      <w:r>
        <w:rPr>
          <w:rFonts w:ascii="Georgia" w:eastAsia="Georgia" w:hAnsi="Georgia" w:cs="Georgia"/>
        </w:rPr>
        <w:t xml:space="preserve"> </w:t>
      </w:r>
    </w:p>
    <w:p w14:paraId="37EE2AF2" w14:textId="77777777" w:rsidR="001855B2" w:rsidRDefault="001855B2">
      <w:pPr>
        <w:spacing w:after="200"/>
      </w:pPr>
    </w:p>
    <w:tbl>
      <w:tblPr>
        <w:tblW w:w="5000" w:type="pct"/>
        <w:tblBorders>
          <w:left w:val="single" w:sz="24" w:space="0" w:color="8A6A4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18"/>
      </w:tblGrid>
      <w:tr w:rsidR="001855B2" w14:paraId="1A257544" w14:textId="77777777">
        <w:tblPrEx>
          <w:tblCellMar>
            <w:top w:w="0" w:type="dxa"/>
            <w:bottom w:w="0" w:type="dxa"/>
          </w:tblCellMar>
        </w:tblPrEx>
        <w:tc>
          <w:tcPr>
            <w:tcW w:w="0" w:type="auto"/>
            <w:shd w:val="clear" w:color="auto" w:fill="F5EFE3"/>
            <w:tcMar>
              <w:top w:w="200" w:type="dxa"/>
              <w:left w:w="240" w:type="dxa"/>
              <w:bottom w:w="200" w:type="dxa"/>
              <w:right w:w="240" w:type="dxa"/>
            </w:tcMar>
          </w:tcPr>
          <w:p w14:paraId="46F26286" w14:textId="77777777" w:rsidR="001855B2" w:rsidRDefault="00000000">
            <w:pPr>
              <w:spacing w:after="100"/>
            </w:pPr>
            <w:r>
              <w:rPr>
                <w:rFonts w:ascii="Georgia" w:eastAsia="Georgia" w:hAnsi="Georgia" w:cs="Georgia"/>
                <w:b/>
                <w:bCs/>
                <w:color w:val="6B4B32"/>
                <w:sz w:val="15"/>
                <w:szCs w:val="15"/>
              </w:rPr>
              <w:t>INDEPENDENT CARE, NOT DIVIDED LOYALTY</w:t>
            </w:r>
          </w:p>
          <w:tbl>
            <w:tblPr>
              <w:tblW w:w="5000" w:type="pct"/>
              <w:tblCellMar>
                <w:left w:w="10" w:type="dxa"/>
                <w:right w:w="10" w:type="dxa"/>
              </w:tblCellMar>
              <w:tblLook w:val="04A0" w:firstRow="1" w:lastRow="0" w:firstColumn="1" w:lastColumn="0" w:noHBand="0" w:noVBand="1"/>
            </w:tblPr>
            <w:tblGrid>
              <w:gridCol w:w="4569"/>
              <w:gridCol w:w="4569"/>
            </w:tblGrid>
            <w:tr w:rsidR="001855B2" w14:paraId="17060239" w14:textId="77777777">
              <w:tblPrEx>
                <w:tblCellMar>
                  <w:top w:w="0" w:type="dxa"/>
                  <w:bottom w:w="0" w:type="dxa"/>
                </w:tblCellMar>
              </w:tblPrEx>
              <w:tc>
                <w:tcPr>
                  <w:tcW w:w="2500" w:type="pct"/>
                </w:tcPr>
                <w:p w14:paraId="5BBA9C00" w14:textId="77777777" w:rsidR="001855B2" w:rsidRDefault="00000000">
                  <w:pPr>
                    <w:spacing w:after="40"/>
                  </w:pPr>
                  <w:r>
                    <w:rPr>
                      <w:rFonts w:ascii="Georgia" w:eastAsia="Georgia" w:hAnsi="Georgia" w:cs="Georgia"/>
                      <w:b/>
                      <w:bCs/>
                      <w:color w:val="55483B"/>
                      <w:sz w:val="18"/>
                      <w:szCs w:val="18"/>
                    </w:rPr>
                    <w:t>The offender needs:</w:t>
                  </w:r>
                </w:p>
                <w:p w14:paraId="20FF865E" w14:textId="77777777" w:rsidR="001855B2" w:rsidRDefault="00000000">
                  <w:r>
                    <w:rPr>
                      <w:rFonts w:ascii="Georgia" w:eastAsia="Georgia" w:hAnsi="Georgia" w:cs="Georgia"/>
                      <w:color w:val="55483B"/>
                      <w:sz w:val="18"/>
                      <w:szCs w:val="18"/>
                    </w:rPr>
                    <w:t>Accountability partner(s), a counselor addressing the root behavior, and clear, agreed-upon boundaries.</w:t>
                  </w:r>
                </w:p>
              </w:tc>
              <w:tc>
                <w:tcPr>
                  <w:tcW w:w="2500" w:type="pct"/>
                </w:tcPr>
                <w:p w14:paraId="05D279E0" w14:textId="77777777" w:rsidR="001855B2" w:rsidRDefault="00000000">
                  <w:pPr>
                    <w:spacing w:after="40"/>
                  </w:pPr>
                  <w:r>
                    <w:rPr>
                      <w:rFonts w:ascii="Georgia" w:eastAsia="Georgia" w:hAnsi="Georgia" w:cs="Georgia"/>
                      <w:b/>
                      <w:bCs/>
                      <w:color w:val="55483B"/>
                      <w:sz w:val="18"/>
                      <w:szCs w:val="18"/>
                    </w:rPr>
                    <w:t>The harmed spouse needs:</w:t>
                  </w:r>
                </w:p>
                <w:p w14:paraId="769A42EA" w14:textId="77777777" w:rsidR="001855B2" w:rsidRDefault="00000000">
                  <w:r>
                    <w:rPr>
                      <w:rFonts w:ascii="Georgia" w:eastAsia="Georgia" w:hAnsi="Georgia" w:cs="Georgia"/>
                      <w:color w:val="55483B"/>
                      <w:sz w:val="18"/>
                      <w:szCs w:val="18"/>
                    </w:rPr>
                    <w:t>Her own counselor, her own confidant(s), and freedom from being the one who manages the offender's process.</w:t>
                  </w:r>
                </w:p>
              </w:tc>
            </w:tr>
          </w:tbl>
          <w:p w14:paraId="5C8FF7E2" w14:textId="77777777" w:rsidR="001855B2" w:rsidRDefault="001855B2"/>
        </w:tc>
      </w:tr>
    </w:tbl>
    <w:p w14:paraId="2A107537" w14:textId="77777777" w:rsidR="001855B2" w:rsidRDefault="001855B2">
      <w:pPr>
        <w:spacing w:after="240"/>
      </w:pPr>
    </w:p>
    <w:p w14:paraId="546D8BB5" w14:textId="77777777" w:rsidR="001855B2" w:rsidRDefault="00000000">
      <w:pPr>
        <w:pBdr>
          <w:bottom w:val="single" w:sz="8" w:space="4" w:color="CBB28C"/>
        </w:pBdr>
        <w:spacing w:before="300" w:after="160"/>
      </w:pPr>
      <w:r>
        <w:rPr>
          <w:rFonts w:ascii="Georgia" w:eastAsia="Georgia" w:hAnsi="Georgia" w:cs="Georgia"/>
          <w:b/>
          <w:bCs/>
          <w:color w:val="6B4B32"/>
          <w:sz w:val="26"/>
          <w:szCs w:val="26"/>
        </w:rPr>
        <w:t>6  Reconciliation vs. Restoration to Leadership</w:t>
      </w:r>
    </w:p>
    <w:p w14:paraId="09957899" w14:textId="77777777" w:rsidR="001855B2" w:rsidRDefault="00000000">
      <w:pPr>
        <w:spacing w:before="160" w:after="40"/>
      </w:pPr>
      <w:r>
        <w:rPr>
          <w:rFonts w:ascii="Georgia" w:eastAsia="Georgia" w:hAnsi="Georgia" w:cs="Georgia"/>
          <w:color w:val="3A332B"/>
        </w:rPr>
        <w:t>11. If this person is restored to relationship, does that necessarily mean restoration to public ministry or leadership? Why or why not, in this case?</w:t>
      </w:r>
    </w:p>
    <w:p w14:paraId="464030E4" w14:textId="77777777" w:rsidR="001855B2" w:rsidRDefault="00000000">
      <w:pPr>
        <w:pBdr>
          <w:bottom w:val="single" w:sz="6" w:space="1" w:color="C9BDA4"/>
        </w:pBdr>
        <w:spacing w:after="40"/>
      </w:pPr>
      <w:r>
        <w:rPr>
          <w:rFonts w:ascii="Georgia" w:eastAsia="Georgia" w:hAnsi="Georgia" w:cs="Georgia"/>
        </w:rPr>
        <w:t xml:space="preserve"> </w:t>
      </w:r>
    </w:p>
    <w:p w14:paraId="27A07438" w14:textId="77777777" w:rsidR="001855B2" w:rsidRDefault="00000000">
      <w:pPr>
        <w:spacing w:before="160" w:after="40"/>
      </w:pPr>
      <w:r>
        <w:rPr>
          <w:rFonts w:ascii="Georgia" w:eastAsia="Georgia" w:hAnsi="Georgia" w:cs="Georgia"/>
          <w:color w:val="3A332B"/>
        </w:rPr>
        <w:t>12. If leadership is ever considered again, what specific, named milestones — not vague feelings — would need to be true first?</w:t>
      </w:r>
    </w:p>
    <w:p w14:paraId="51975691" w14:textId="77777777" w:rsidR="001855B2" w:rsidRDefault="00000000">
      <w:pPr>
        <w:pBdr>
          <w:bottom w:val="single" w:sz="6" w:space="1" w:color="C9BDA4"/>
        </w:pBdr>
        <w:spacing w:after="40"/>
      </w:pPr>
      <w:r>
        <w:rPr>
          <w:rFonts w:ascii="Georgia" w:eastAsia="Georgia" w:hAnsi="Georgia" w:cs="Georgia"/>
        </w:rPr>
        <w:t xml:space="preserve"> </w:t>
      </w:r>
    </w:p>
    <w:p w14:paraId="35E0EACB" w14:textId="77777777" w:rsidR="001855B2" w:rsidRDefault="00000000">
      <w:pPr>
        <w:spacing w:before="160" w:after="40"/>
      </w:pPr>
      <w:r>
        <w:rPr>
          <w:rFonts w:ascii="Georgia" w:eastAsia="Georgia" w:hAnsi="Georgia" w:cs="Georgia"/>
          <w:color w:val="3A332B"/>
        </w:rPr>
        <w:t>13. Who outside this person's immediate circle (an outside pastor, denominational leader, or review team) is part of that decision, so it isn't made by people too close to be objective?</w:t>
      </w:r>
    </w:p>
    <w:p w14:paraId="109C39BA" w14:textId="77777777" w:rsidR="001855B2" w:rsidRDefault="00000000">
      <w:pPr>
        <w:pBdr>
          <w:bottom w:val="single" w:sz="6" w:space="1" w:color="C9BDA4"/>
        </w:pBdr>
        <w:spacing w:after="40"/>
      </w:pPr>
      <w:r>
        <w:rPr>
          <w:rFonts w:ascii="Georgia" w:eastAsia="Georgia" w:hAnsi="Georgia" w:cs="Georgia"/>
        </w:rPr>
        <w:t xml:space="preserve"> </w:t>
      </w:r>
    </w:p>
    <w:p w14:paraId="545F4F17" w14:textId="77777777" w:rsidR="001855B2" w:rsidRDefault="00000000">
      <w:pPr>
        <w:pBdr>
          <w:bottom w:val="single" w:sz="8" w:space="4" w:color="CBB28C"/>
        </w:pBdr>
        <w:spacing w:before="300" w:after="160"/>
      </w:pPr>
      <w:r>
        <w:rPr>
          <w:rFonts w:ascii="Georgia" w:eastAsia="Georgia" w:hAnsi="Georgia" w:cs="Georgia"/>
          <w:b/>
          <w:bCs/>
          <w:color w:val="6B4B32"/>
          <w:sz w:val="26"/>
          <w:szCs w:val="26"/>
        </w:rPr>
        <w:t>7  A Guardrails Checklist Before Moving Forward</w:t>
      </w:r>
    </w:p>
    <w:p w14:paraId="6769F9DF" w14:textId="77777777" w:rsidR="001855B2" w:rsidRDefault="00000000">
      <w:pPr>
        <w:spacing w:after="160"/>
      </w:pPr>
      <w:r>
        <w:rPr>
          <w:rFonts w:ascii="Georgia" w:eastAsia="Georgia" w:hAnsi="Georgia" w:cs="Georgia"/>
          <w:color w:val="55483B"/>
          <w:sz w:val="21"/>
          <w:szCs w:val="21"/>
        </w:rPr>
        <w:t>Before your team takes any next step — a public statement, a return to ministry, a reconciliation meeting — walk through this list together.</w:t>
      </w:r>
    </w:p>
    <w:p w14:paraId="67A3DC04" w14:textId="77777777" w:rsidR="001855B2" w:rsidRDefault="00000000">
      <w:pPr>
        <w:pStyle w:val="ListParagraph"/>
        <w:numPr>
          <w:ilvl w:val="0"/>
          <w:numId w:val="2"/>
        </w:numPr>
        <w:spacing w:after="120"/>
      </w:pPr>
      <w:r>
        <w:rPr>
          <w:rFonts w:ascii="Georgia" w:eastAsia="Georgia" w:hAnsi="Georgia" w:cs="Georgia"/>
          <w:color w:val="3A332B"/>
        </w:rPr>
        <w:t>We have distinguished confession, remorse, repentance, and accountability, and can name where this person currently stands in each.</w:t>
      </w:r>
    </w:p>
    <w:p w14:paraId="143C76E6" w14:textId="77777777" w:rsidR="001855B2" w:rsidRDefault="00000000">
      <w:pPr>
        <w:pStyle w:val="ListParagraph"/>
        <w:numPr>
          <w:ilvl w:val="0"/>
          <w:numId w:val="2"/>
        </w:numPr>
        <w:spacing w:after="120"/>
      </w:pPr>
      <w:r>
        <w:rPr>
          <w:rFonts w:ascii="Georgia" w:eastAsia="Georgia" w:hAnsi="Georgia" w:cs="Georgia"/>
          <w:color w:val="3A332B"/>
        </w:rPr>
        <w:t>Accountability is structured, ongoing, and held by people with real access — not self-reported.</w:t>
      </w:r>
    </w:p>
    <w:p w14:paraId="6EAA092E" w14:textId="77777777" w:rsidR="001855B2" w:rsidRDefault="00000000">
      <w:pPr>
        <w:pStyle w:val="ListParagraph"/>
        <w:numPr>
          <w:ilvl w:val="0"/>
          <w:numId w:val="2"/>
        </w:numPr>
        <w:spacing w:after="120"/>
      </w:pPr>
      <w:r>
        <w:rPr>
          <w:rFonts w:ascii="Georgia" w:eastAsia="Georgia" w:hAnsi="Georgia" w:cs="Georgia"/>
          <w:color w:val="3A332B"/>
        </w:rPr>
        <w:lastRenderedPageBreak/>
        <w:t>The harmed spouse has an independent counselor, confidant, and voice in this process.</w:t>
      </w:r>
    </w:p>
    <w:p w14:paraId="0C2F0953" w14:textId="77777777" w:rsidR="001855B2" w:rsidRDefault="00000000">
      <w:pPr>
        <w:pStyle w:val="ListParagraph"/>
        <w:numPr>
          <w:ilvl w:val="0"/>
          <w:numId w:val="2"/>
        </w:numPr>
        <w:spacing w:after="120"/>
      </w:pPr>
      <w:r>
        <w:rPr>
          <w:rFonts w:ascii="Georgia" w:eastAsia="Georgia" w:hAnsi="Georgia" w:cs="Georgia"/>
          <w:color w:val="3A332B"/>
        </w:rPr>
        <w:t>No one has pressured the harmed spouse toward forgiveness, reconciliation, or silence on a timeline that isn't hers.</w:t>
      </w:r>
    </w:p>
    <w:p w14:paraId="03855FF1" w14:textId="77777777" w:rsidR="001855B2" w:rsidRDefault="00000000">
      <w:pPr>
        <w:pStyle w:val="ListParagraph"/>
        <w:numPr>
          <w:ilvl w:val="0"/>
          <w:numId w:val="2"/>
        </w:numPr>
        <w:spacing w:after="120"/>
      </w:pPr>
      <w:r>
        <w:rPr>
          <w:rFonts w:ascii="Georgia" w:eastAsia="Georgia" w:hAnsi="Georgia" w:cs="Georgia"/>
          <w:color w:val="3A332B"/>
        </w:rPr>
        <w:t>We have not confused the passage of time alone with the presence of real change.</w:t>
      </w:r>
    </w:p>
    <w:p w14:paraId="2EBE492A" w14:textId="77777777" w:rsidR="001855B2" w:rsidRDefault="00000000">
      <w:pPr>
        <w:pStyle w:val="ListParagraph"/>
        <w:numPr>
          <w:ilvl w:val="0"/>
          <w:numId w:val="2"/>
        </w:numPr>
        <w:spacing w:after="120"/>
      </w:pPr>
      <w:r>
        <w:rPr>
          <w:rFonts w:ascii="Georgia" w:eastAsia="Georgia" w:hAnsi="Georgia" w:cs="Georgia"/>
          <w:color w:val="3A332B"/>
        </w:rPr>
        <w:t>If leadership restoration is being discussed, an outside voice (not close friends or direct reports) is part of that decision.</w:t>
      </w:r>
    </w:p>
    <w:p w14:paraId="550994F7" w14:textId="77777777" w:rsidR="001855B2" w:rsidRDefault="00000000">
      <w:pPr>
        <w:pStyle w:val="ListParagraph"/>
        <w:numPr>
          <w:ilvl w:val="0"/>
          <w:numId w:val="2"/>
        </w:numPr>
        <w:spacing w:after="120"/>
      </w:pPr>
      <w:r>
        <w:rPr>
          <w:rFonts w:ascii="Georgia" w:eastAsia="Georgia" w:hAnsi="Georgia" w:cs="Georgia"/>
          <w:color w:val="3A332B"/>
        </w:rPr>
        <w:t>We have a trauma-informed counselor or specialist involved, not just pastoral conversation.</w:t>
      </w:r>
    </w:p>
    <w:p w14:paraId="6BA4B739" w14:textId="77777777" w:rsidR="001855B2" w:rsidRDefault="00000000">
      <w:pPr>
        <w:pStyle w:val="ListParagraph"/>
        <w:numPr>
          <w:ilvl w:val="0"/>
          <w:numId w:val="2"/>
        </w:numPr>
        <w:spacing w:after="120"/>
      </w:pPr>
      <w:r>
        <w:rPr>
          <w:rFonts w:ascii="Georgia" w:eastAsia="Georgia" w:hAnsi="Georgia" w:cs="Georgia"/>
          <w:color w:val="3A332B"/>
        </w:rPr>
        <w:t>We are prepared to move slower than anyone wants to, because rushing protects reputations, not people.</w:t>
      </w:r>
    </w:p>
    <w:p w14:paraId="2915EA56" w14:textId="77777777" w:rsidR="001855B2" w:rsidRDefault="001855B2">
      <w:pPr>
        <w:spacing w:after="300"/>
      </w:pPr>
    </w:p>
    <w:tbl>
      <w:tblPr>
        <w:tblW w:w="5000" w:type="pct"/>
        <w:tblBorders>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1855B2" w14:paraId="53D7806C" w14:textId="77777777">
        <w:tblPrEx>
          <w:tblCellMar>
            <w:top w:w="0" w:type="dxa"/>
            <w:bottom w:w="0" w:type="dxa"/>
          </w:tblCellMar>
        </w:tblPrEx>
        <w:tc>
          <w:tcPr>
            <w:tcW w:w="0" w:type="auto"/>
            <w:shd w:val="clear" w:color="auto" w:fill="4B3F36"/>
            <w:tcMar>
              <w:top w:w="300" w:type="dxa"/>
              <w:left w:w="400" w:type="dxa"/>
              <w:bottom w:w="300" w:type="dxa"/>
              <w:right w:w="400" w:type="dxa"/>
            </w:tcMar>
          </w:tcPr>
          <w:p w14:paraId="48CBBCFC" w14:textId="77777777" w:rsidR="001855B2" w:rsidRDefault="00000000">
            <w:pPr>
              <w:spacing w:after="60"/>
              <w:jc w:val="center"/>
            </w:pPr>
            <w:r>
              <w:rPr>
                <w:rFonts w:ascii="Georgia" w:eastAsia="Georgia" w:hAnsi="Georgia" w:cs="Georgia"/>
                <w:i/>
                <w:iCs/>
                <w:color w:val="F6F1E9"/>
              </w:rPr>
              <w:t>Grace does not mean the absence of guardrails — it is what makes guardrails possible to build in the first place. A church that takes the time to get this right is not failing to forgive.</w:t>
            </w:r>
          </w:p>
          <w:p w14:paraId="4B1DDDEC" w14:textId="77777777" w:rsidR="001855B2" w:rsidRDefault="00000000">
            <w:pPr>
              <w:jc w:val="center"/>
            </w:pPr>
            <w:r>
              <w:rPr>
                <w:rFonts w:ascii="Georgia" w:eastAsia="Georgia" w:hAnsi="Georgia" w:cs="Georgia"/>
                <w:i/>
                <w:iCs/>
                <w:color w:val="F6F1E9"/>
              </w:rPr>
              <w:t>It is loving both people well enough to tell the truth.</w:t>
            </w:r>
          </w:p>
        </w:tc>
      </w:tr>
    </w:tbl>
    <w:p w14:paraId="0D669956" w14:textId="77777777" w:rsidR="001855B2" w:rsidRDefault="00000000">
      <w:pPr>
        <w:spacing w:before="300"/>
        <w:jc w:val="center"/>
      </w:pPr>
      <w:r>
        <w:rPr>
          <w:rFonts w:ascii="Georgia" w:eastAsia="Georgia" w:hAnsi="Georgia" w:cs="Georgia"/>
          <w:color w:val="9A8F7E"/>
          <w:sz w:val="17"/>
          <w:szCs w:val="17"/>
        </w:rPr>
        <w:t xml:space="preserve">A companion resource to </w:t>
      </w:r>
      <w:r>
        <w:rPr>
          <w:rFonts w:ascii="Georgia" w:eastAsia="Georgia" w:hAnsi="Georgia" w:cs="Georgia"/>
          <w:i/>
          <w:iCs/>
          <w:color w:val="9A8F7E"/>
          <w:sz w:val="17"/>
          <w:szCs w:val="17"/>
        </w:rPr>
        <w:t>The Shape of Our Healing</w:t>
      </w:r>
    </w:p>
    <w:sectPr w:rsidR="001855B2">
      <w:footerReference w:type="default" r:id="rId7"/>
      <w:pgSz w:w="12240" w:h="15840"/>
      <w:pgMar w:top="1224" w:right="1296" w:bottom="1296"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BED8E" w14:textId="77777777" w:rsidR="00BB2DF7" w:rsidRDefault="00BB2DF7">
      <w:r>
        <w:separator/>
      </w:r>
    </w:p>
  </w:endnote>
  <w:endnote w:type="continuationSeparator" w:id="0">
    <w:p w14:paraId="66E34164" w14:textId="77777777" w:rsidR="00BB2DF7" w:rsidRDefault="00BB2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C0968" w14:textId="13BA1D93" w:rsidR="001855B2" w:rsidRDefault="00000000">
    <w:pPr>
      <w:jc w:val="center"/>
    </w:pPr>
    <w:r>
      <w:rPr>
        <w:rFonts w:ascii="Georgia" w:eastAsia="Georgia" w:hAnsi="Georgia" w:cs="Georgia"/>
        <w:color w:val="9A8F7E"/>
        <w:sz w:val="15"/>
        <w:szCs w:val="15"/>
      </w:rPr>
      <w:t xml:space="preserve">Grace With Guardrails  •  A Pastor's Guide to Wise Restoration  •  page </w:t>
    </w:r>
    <w:r>
      <w:rPr>
        <w:rFonts w:ascii="Georgia" w:eastAsia="Georgia" w:hAnsi="Georgia" w:cs="Georgia"/>
        <w:color w:val="9A8F7E"/>
        <w:sz w:val="15"/>
        <w:szCs w:val="15"/>
      </w:rPr>
      <w:fldChar w:fldCharType="begin"/>
    </w:r>
    <w:r>
      <w:rPr>
        <w:rFonts w:ascii="Georgia" w:eastAsia="Georgia" w:hAnsi="Georgia" w:cs="Georgia"/>
        <w:color w:val="9A8F7E"/>
        <w:sz w:val="15"/>
        <w:szCs w:val="15"/>
      </w:rPr>
      <w:instrText>PAGE</w:instrText>
    </w:r>
    <w:r>
      <w:rPr>
        <w:rFonts w:ascii="Georgia" w:eastAsia="Georgia" w:hAnsi="Georgia" w:cs="Georgia"/>
        <w:color w:val="9A8F7E"/>
        <w:sz w:val="15"/>
        <w:szCs w:val="15"/>
      </w:rPr>
      <w:fldChar w:fldCharType="separate"/>
    </w:r>
    <w:r w:rsidR="009250E3">
      <w:rPr>
        <w:rFonts w:ascii="Georgia" w:eastAsia="Georgia" w:hAnsi="Georgia" w:cs="Georgia"/>
        <w:noProof/>
        <w:color w:val="9A8F7E"/>
        <w:sz w:val="15"/>
        <w:szCs w:val="15"/>
      </w:rPr>
      <w:t>3</w:t>
    </w:r>
    <w:r>
      <w:rPr>
        <w:rFonts w:ascii="Georgia" w:eastAsia="Georgia" w:hAnsi="Georgia" w:cs="Georgia"/>
        <w:color w:val="9A8F7E"/>
        <w:sz w:val="15"/>
        <w:szCs w:val="15"/>
      </w:rPr>
      <w:fldChar w:fldCharType="end"/>
    </w:r>
    <w:r>
      <w:rPr>
        <w:rFonts w:ascii="Georgia" w:eastAsia="Georgia" w:hAnsi="Georgia" w:cs="Georgia"/>
        <w:color w:val="9A8F7E"/>
        <w:sz w:val="15"/>
        <w:szCs w:val="15"/>
      </w:rPr>
      <w:t xml:space="preserve"> of </w:t>
    </w:r>
    <w:r>
      <w:rPr>
        <w:rFonts w:ascii="Georgia" w:eastAsia="Georgia" w:hAnsi="Georgia" w:cs="Georgia"/>
        <w:color w:val="9A8F7E"/>
        <w:sz w:val="15"/>
        <w:szCs w:val="15"/>
      </w:rPr>
      <w:fldChar w:fldCharType="begin"/>
    </w:r>
    <w:r>
      <w:rPr>
        <w:rFonts w:ascii="Georgia" w:eastAsia="Georgia" w:hAnsi="Georgia" w:cs="Georgia"/>
        <w:color w:val="9A8F7E"/>
        <w:sz w:val="15"/>
        <w:szCs w:val="15"/>
      </w:rPr>
      <w:instrText>NUMPAGES</w:instrText>
    </w:r>
    <w:r>
      <w:rPr>
        <w:rFonts w:ascii="Georgia" w:eastAsia="Georgia" w:hAnsi="Georgia" w:cs="Georgia"/>
        <w:color w:val="9A8F7E"/>
        <w:sz w:val="15"/>
        <w:szCs w:val="15"/>
      </w:rPr>
      <w:fldChar w:fldCharType="separate"/>
    </w:r>
    <w:r w:rsidR="009250E3">
      <w:rPr>
        <w:rFonts w:ascii="Georgia" w:eastAsia="Georgia" w:hAnsi="Georgia" w:cs="Georgia"/>
        <w:noProof/>
        <w:color w:val="9A8F7E"/>
        <w:sz w:val="15"/>
        <w:szCs w:val="15"/>
      </w:rPr>
      <w:t>4</w:t>
    </w:r>
    <w:r>
      <w:rPr>
        <w:rFonts w:ascii="Georgia" w:eastAsia="Georgia" w:hAnsi="Georgia" w:cs="Georgia"/>
        <w:color w:val="9A8F7E"/>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29BB3" w14:textId="77777777" w:rsidR="00BB2DF7" w:rsidRDefault="00BB2DF7">
      <w:r>
        <w:separator/>
      </w:r>
    </w:p>
  </w:footnote>
  <w:footnote w:type="continuationSeparator" w:id="0">
    <w:p w14:paraId="5D3CC9EB" w14:textId="77777777" w:rsidR="00BB2DF7" w:rsidRDefault="00BB2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D2611"/>
    <w:multiLevelType w:val="hybridMultilevel"/>
    <w:tmpl w:val="50DEDB4A"/>
    <w:lvl w:ilvl="0" w:tplc="64B036E6">
      <w:start w:val="1"/>
      <w:numFmt w:val="bullet"/>
      <w:lvlText w:val="●"/>
      <w:lvlJc w:val="left"/>
      <w:pPr>
        <w:ind w:left="720" w:hanging="360"/>
      </w:pPr>
    </w:lvl>
    <w:lvl w:ilvl="1" w:tplc="88780552">
      <w:start w:val="1"/>
      <w:numFmt w:val="bullet"/>
      <w:lvlText w:val="○"/>
      <w:lvlJc w:val="left"/>
      <w:pPr>
        <w:ind w:left="1440" w:hanging="360"/>
      </w:pPr>
    </w:lvl>
    <w:lvl w:ilvl="2" w:tplc="5DDEA45C">
      <w:start w:val="1"/>
      <w:numFmt w:val="bullet"/>
      <w:lvlText w:val="■"/>
      <w:lvlJc w:val="left"/>
      <w:pPr>
        <w:ind w:left="2160" w:hanging="360"/>
      </w:pPr>
    </w:lvl>
    <w:lvl w:ilvl="3" w:tplc="01B604A2">
      <w:start w:val="1"/>
      <w:numFmt w:val="bullet"/>
      <w:lvlText w:val="●"/>
      <w:lvlJc w:val="left"/>
      <w:pPr>
        <w:ind w:left="2880" w:hanging="360"/>
      </w:pPr>
    </w:lvl>
    <w:lvl w:ilvl="4" w:tplc="1358688C">
      <w:start w:val="1"/>
      <w:numFmt w:val="bullet"/>
      <w:lvlText w:val="○"/>
      <w:lvlJc w:val="left"/>
      <w:pPr>
        <w:ind w:left="3600" w:hanging="360"/>
      </w:pPr>
    </w:lvl>
    <w:lvl w:ilvl="5" w:tplc="55A647F2">
      <w:start w:val="1"/>
      <w:numFmt w:val="bullet"/>
      <w:lvlText w:val="■"/>
      <w:lvlJc w:val="left"/>
      <w:pPr>
        <w:ind w:left="4320" w:hanging="360"/>
      </w:pPr>
    </w:lvl>
    <w:lvl w:ilvl="6" w:tplc="9C6C8352">
      <w:start w:val="1"/>
      <w:numFmt w:val="bullet"/>
      <w:lvlText w:val="●"/>
      <w:lvlJc w:val="left"/>
      <w:pPr>
        <w:ind w:left="5040" w:hanging="360"/>
      </w:pPr>
    </w:lvl>
    <w:lvl w:ilvl="7" w:tplc="591AA84A">
      <w:start w:val="1"/>
      <w:numFmt w:val="bullet"/>
      <w:lvlText w:val="●"/>
      <w:lvlJc w:val="left"/>
      <w:pPr>
        <w:ind w:left="5760" w:hanging="360"/>
      </w:pPr>
    </w:lvl>
    <w:lvl w:ilvl="8" w:tplc="CBC61AEE">
      <w:start w:val="1"/>
      <w:numFmt w:val="bullet"/>
      <w:lvlText w:val="●"/>
      <w:lvlJc w:val="left"/>
      <w:pPr>
        <w:ind w:left="6480" w:hanging="360"/>
      </w:pPr>
    </w:lvl>
  </w:abstractNum>
  <w:abstractNum w:abstractNumId="1" w15:restartNumberingAfterBreak="0">
    <w:nsid w:val="3CA426F2"/>
    <w:multiLevelType w:val="hybridMultilevel"/>
    <w:tmpl w:val="992EE186"/>
    <w:lvl w:ilvl="0" w:tplc="94A89ED8">
      <w:start w:val="1"/>
      <w:numFmt w:val="bullet"/>
      <w:lvlText w:val="☐"/>
      <w:lvlJc w:val="left"/>
      <w:pPr>
        <w:ind w:left="420" w:hanging="300"/>
      </w:pPr>
      <w:rPr>
        <w:rFonts w:ascii="Segoe UI Symbol" w:eastAsia="Segoe UI Symbol" w:hAnsi="Segoe UI Symbol" w:cs="Segoe UI Symbol"/>
        <w:color w:val="8A6A45"/>
      </w:rPr>
    </w:lvl>
    <w:lvl w:ilvl="1" w:tplc="6F602A0A">
      <w:numFmt w:val="decimal"/>
      <w:lvlText w:val=""/>
      <w:lvlJc w:val="left"/>
    </w:lvl>
    <w:lvl w:ilvl="2" w:tplc="302C8D98">
      <w:numFmt w:val="decimal"/>
      <w:lvlText w:val=""/>
      <w:lvlJc w:val="left"/>
    </w:lvl>
    <w:lvl w:ilvl="3" w:tplc="78389FD8">
      <w:numFmt w:val="decimal"/>
      <w:lvlText w:val=""/>
      <w:lvlJc w:val="left"/>
    </w:lvl>
    <w:lvl w:ilvl="4" w:tplc="9198DFA4">
      <w:numFmt w:val="decimal"/>
      <w:lvlText w:val=""/>
      <w:lvlJc w:val="left"/>
    </w:lvl>
    <w:lvl w:ilvl="5" w:tplc="4534709E">
      <w:numFmt w:val="decimal"/>
      <w:lvlText w:val=""/>
      <w:lvlJc w:val="left"/>
    </w:lvl>
    <w:lvl w:ilvl="6" w:tplc="0128D5F6">
      <w:numFmt w:val="decimal"/>
      <w:lvlText w:val=""/>
      <w:lvlJc w:val="left"/>
    </w:lvl>
    <w:lvl w:ilvl="7" w:tplc="F18C0A3A">
      <w:numFmt w:val="decimal"/>
      <w:lvlText w:val=""/>
      <w:lvlJc w:val="left"/>
    </w:lvl>
    <w:lvl w:ilvl="8" w:tplc="93500AD6">
      <w:numFmt w:val="decimal"/>
      <w:lvlText w:val=""/>
      <w:lvlJc w:val="left"/>
    </w:lvl>
  </w:abstractNum>
  <w:num w:numId="1" w16cid:durableId="652224510">
    <w:abstractNumId w:val="0"/>
    <w:lvlOverride w:ilvl="0">
      <w:startOverride w:val="1"/>
    </w:lvlOverride>
  </w:num>
  <w:num w:numId="2" w16cid:durableId="2993051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B2"/>
    <w:rsid w:val="001855B2"/>
    <w:rsid w:val="00215A4B"/>
    <w:rsid w:val="009250E3"/>
    <w:rsid w:val="00BB2D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EB860"/>
  <w15:docId w15:val="{E61DA985-7AC1-4084-B569-AB93F867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1202</Words>
  <Characters>6856</Characters>
  <Application>Microsoft Office Word</Application>
  <DocSecurity>0</DocSecurity>
  <Lines>57</Lines>
  <Paragraphs>16</Paragraphs>
  <ScaleCrop>false</ScaleCrop>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3</cp:revision>
  <dcterms:created xsi:type="dcterms:W3CDTF">2026-09-25T23:55:00Z</dcterms:created>
  <dcterms:modified xsi:type="dcterms:W3CDTF">2026-09-26T00:01:00Z</dcterms:modified>
</cp:coreProperties>
</file>