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DBFA6" w14:textId="77777777" w:rsidR="003314ED" w:rsidRDefault="00000000">
      <w:pPr>
        <w:spacing w:before="600" w:after="80"/>
        <w:jc w:val="center"/>
      </w:pPr>
      <w:r>
        <w:rPr>
          <w:b/>
          <w:bCs/>
          <w:color w:val="2E3A59"/>
          <w:sz w:val="40"/>
          <w:szCs w:val="40"/>
        </w:rPr>
        <w:t>A SAFE PLACE AT THE FOOT OF THE CROSS</w:t>
      </w:r>
    </w:p>
    <w:p w14:paraId="09DE1B46" w14:textId="2A01494A" w:rsidR="003314ED" w:rsidRPr="0010330C" w:rsidRDefault="00000000" w:rsidP="0010330C">
      <w:pPr>
        <w:spacing w:after="300"/>
        <w:jc w:val="center"/>
        <w:rPr>
          <w:i/>
          <w:iCs/>
          <w:color w:val="5A5A5A"/>
          <w:sz w:val="24"/>
          <w:szCs w:val="24"/>
        </w:rPr>
      </w:pPr>
      <w:r>
        <w:rPr>
          <w:i/>
          <w:iCs/>
          <w:color w:val="5A5A5A"/>
          <w:sz w:val="24"/>
          <w:szCs w:val="24"/>
        </w:rPr>
        <w:t>A Trauma-Informed, Biblically Grounded Worksheet for Pastors and Church Leaders</w:t>
      </w:r>
      <w:r w:rsidR="0010330C">
        <w:rPr>
          <w:i/>
          <w:iCs/>
          <w:color w:val="5A5A5A"/>
          <w:sz w:val="24"/>
          <w:szCs w:val="24"/>
        </w:rPr>
        <w:t xml:space="preserve">                    Provided by Beyond Betrayal Soul Care &amp; Coaching/beyondbetrayal.ca</w:t>
      </w:r>
    </w:p>
    <w:p w14:paraId="28C90959" w14:textId="34D3A496" w:rsidR="003314ED" w:rsidRDefault="00000000">
      <w:pPr>
        <w:spacing w:after="400"/>
        <w:jc w:val="center"/>
      </w:pPr>
      <w:r>
        <w:rPr>
          <w:color w:val="1A1A1A"/>
          <w:sz w:val="21"/>
          <w:szCs w:val="21"/>
        </w:rPr>
        <w:t>On creating a church culture where those wrestling with sexual sin, betrayal, or past sexual trauma can bring their whole story into the light</w:t>
      </w:r>
      <w:r w:rsidR="00612651">
        <w:rPr>
          <w:color w:val="1A1A1A"/>
          <w:sz w:val="21"/>
          <w:szCs w:val="21"/>
        </w:rPr>
        <w:t>.</w:t>
      </w:r>
    </w:p>
    <w:p w14:paraId="437868A8" w14:textId="49C9AC05" w:rsidR="003314ED" w:rsidRDefault="00000000">
      <w:pPr>
        <w:spacing w:before="60" w:after="160"/>
        <w:ind w:left="360"/>
      </w:pPr>
      <w:r>
        <w:rPr>
          <w:i/>
          <w:iCs/>
          <w:color w:val="5A5A5A"/>
          <w:sz w:val="21"/>
          <w:szCs w:val="21"/>
        </w:rPr>
        <w:t xml:space="preserve">"He will not break a bruised reed, and He will not put out a </w:t>
      </w:r>
      <w:r w:rsidR="00612651">
        <w:rPr>
          <w:i/>
          <w:iCs/>
          <w:color w:val="5A5A5A"/>
          <w:sz w:val="21"/>
          <w:szCs w:val="21"/>
        </w:rPr>
        <w:t>smouldering</w:t>
      </w:r>
      <w:r>
        <w:rPr>
          <w:i/>
          <w:iCs/>
          <w:color w:val="5A5A5A"/>
          <w:sz w:val="21"/>
          <w:szCs w:val="21"/>
        </w:rPr>
        <w:t xml:space="preserve"> wick, until He brings justice to victory." — Matthew 12:20</w:t>
      </w:r>
    </w:p>
    <w:p w14:paraId="7D53E040" w14:textId="014BB373" w:rsidR="003314ED" w:rsidRDefault="00000000">
      <w:pPr>
        <w:spacing w:after="140" w:line="300" w:lineRule="auto"/>
      </w:pPr>
      <w:r>
        <w:rPr>
          <w:color w:val="1A1A1A"/>
          <w:sz w:val="22"/>
          <w:szCs w:val="22"/>
        </w:rPr>
        <w:t>Sexual sin and sexual trauma live in the same room in many congregations, often in the same person. A man silently addicted to pornography sits two pews from a woman carrying the wound of childhood abuse. A wife discovering her husband's betrayal sits near a couple quietly healing from an affair. Church should be the safest place on earth for these stories to surface — yet shame, silence, and fear of exposure often make it the last place people turn. This worksheet is meant to help you examine your own church's posture and to give you concrete next steps toward becoming a congregation where grace and truth hold hands.</w:t>
      </w:r>
    </w:p>
    <w:p w14:paraId="15CEF4AF" w14:textId="77777777" w:rsidR="003314ED" w:rsidRDefault="00000000">
      <w:r>
        <w:br w:type="page"/>
      </w:r>
    </w:p>
    <w:p w14:paraId="3F8D93BF" w14:textId="77777777" w:rsidR="003314ED" w:rsidRDefault="00000000">
      <w:pPr>
        <w:pStyle w:val="Heading1"/>
        <w:pBdr>
          <w:bottom w:val="single" w:sz="8" w:space="4" w:color="B08D57"/>
        </w:pBdr>
        <w:spacing w:before="360" w:after="160"/>
      </w:pPr>
      <w:r>
        <w:rPr>
          <w:b/>
          <w:bCs/>
          <w:color w:val="2E3A59"/>
          <w:sz w:val="30"/>
          <w:szCs w:val="30"/>
        </w:rPr>
        <w:lastRenderedPageBreak/>
        <w:t>1. Two Truths to Hold Together</w:t>
      </w:r>
    </w:p>
    <w:p w14:paraId="3569ECBD" w14:textId="77777777" w:rsidR="003314ED" w:rsidRDefault="00000000">
      <w:pPr>
        <w:spacing w:after="140" w:line="300" w:lineRule="auto"/>
      </w:pPr>
      <w:r>
        <w:rPr>
          <w:color w:val="1A1A1A"/>
          <w:sz w:val="22"/>
          <w:szCs w:val="22"/>
        </w:rPr>
        <w:t>A trauma-informed, biblically grounded response to sexual sin refuses to choose between grace and truth. It holds both, the way Christ did.</w:t>
      </w:r>
    </w:p>
    <w:p w14:paraId="3BABED25" w14:textId="77777777" w:rsidR="003314ED" w:rsidRDefault="00000000">
      <w:pPr>
        <w:pStyle w:val="Heading2"/>
        <w:spacing w:before="260" w:after="120"/>
      </w:pPr>
      <w:r>
        <w:rPr>
          <w:b/>
          <w:bCs/>
          <w:color w:val="2E3A59"/>
          <w:sz w:val="24"/>
          <w:szCs w:val="24"/>
        </w:rPr>
        <w:t>Grace: The Bruised Reed Is Not Discarded</w:t>
      </w:r>
    </w:p>
    <w:p w14:paraId="4DB58027" w14:textId="77777777" w:rsidR="003314ED" w:rsidRDefault="00000000">
      <w:pPr>
        <w:spacing w:before="60" w:after="160"/>
        <w:ind w:left="360"/>
      </w:pPr>
      <w:r>
        <w:rPr>
          <w:i/>
          <w:iCs/>
          <w:color w:val="5A5A5A"/>
          <w:sz w:val="21"/>
          <w:szCs w:val="21"/>
        </w:rPr>
        <w:t>"There is therefore now no condemnation for those who are in Christ Jesus." — Romans 8:1</w:t>
      </w:r>
    </w:p>
    <w:p w14:paraId="47023E98" w14:textId="1D8CD6EC" w:rsidR="003314ED" w:rsidRDefault="00000000">
      <w:pPr>
        <w:spacing w:after="140" w:line="300" w:lineRule="auto"/>
      </w:pPr>
      <w:r>
        <w:rPr>
          <w:color w:val="1A1A1A"/>
          <w:sz w:val="22"/>
          <w:szCs w:val="22"/>
        </w:rPr>
        <w:t>P</w:t>
      </w:r>
      <w:r w:rsidR="00612651">
        <w:rPr>
          <w:color w:val="1A1A1A"/>
          <w:sz w:val="22"/>
          <w:szCs w:val="22"/>
        </w:rPr>
        <w:t>astors realize, but sometimes congregations need reminding that p</w:t>
      </w:r>
      <w:r>
        <w:rPr>
          <w:color w:val="1A1A1A"/>
          <w:sz w:val="22"/>
          <w:szCs w:val="22"/>
        </w:rPr>
        <w:t>eople confessing sexual sin, or disclosing sexual trauma, are not projects to fix or scandals to manage. They are image-bearers who need to be met the way Jesus met the woman at the well — seen fully, and still not condemned.</w:t>
      </w:r>
    </w:p>
    <w:p w14:paraId="3C2832AC" w14:textId="77777777" w:rsidR="003314ED" w:rsidRDefault="00000000">
      <w:pPr>
        <w:pStyle w:val="Heading2"/>
        <w:spacing w:before="260" w:after="120"/>
      </w:pPr>
      <w:r>
        <w:rPr>
          <w:b/>
          <w:bCs/>
          <w:color w:val="2E3A59"/>
          <w:sz w:val="24"/>
          <w:szCs w:val="24"/>
        </w:rPr>
        <w:t>Truth: Sin and Repentance Are Real</w:t>
      </w:r>
    </w:p>
    <w:p w14:paraId="6D2CC813" w14:textId="77777777" w:rsidR="003314ED" w:rsidRDefault="00000000">
      <w:pPr>
        <w:spacing w:before="60" w:after="160"/>
        <w:ind w:left="360"/>
      </w:pPr>
      <w:r>
        <w:rPr>
          <w:i/>
          <w:iCs/>
          <w:color w:val="5A5A5A"/>
          <w:sz w:val="21"/>
          <w:szCs w:val="21"/>
        </w:rPr>
        <w:t>"Brothers, if anyone is caught in any transgression, you who are spiritual should restore him in a spirit of gentleness." — Galatians 6:1</w:t>
      </w:r>
    </w:p>
    <w:p w14:paraId="6A0467B4" w14:textId="4CF26DBC" w:rsidR="003314ED" w:rsidRDefault="00000000">
      <w:pPr>
        <w:spacing w:after="140" w:line="300" w:lineRule="auto"/>
      </w:pPr>
      <w:r>
        <w:rPr>
          <w:color w:val="1A1A1A"/>
          <w:sz w:val="22"/>
          <w:szCs w:val="22"/>
        </w:rPr>
        <w:t xml:space="preserve">Grace does not mean minimizing harm, avoiding accountability, or rushing someone back into ministry or </w:t>
      </w:r>
      <w:r w:rsidR="00612651">
        <w:rPr>
          <w:color w:val="1A1A1A"/>
          <w:sz w:val="22"/>
          <w:szCs w:val="22"/>
        </w:rPr>
        <w:t xml:space="preserve">relational </w:t>
      </w:r>
      <w:r>
        <w:rPr>
          <w:color w:val="1A1A1A"/>
          <w:sz w:val="22"/>
          <w:szCs w:val="22"/>
        </w:rPr>
        <w:t>trust before genuine repentance and safety have been established. Restoration is a process</w:t>
      </w:r>
      <w:r w:rsidR="00612651">
        <w:rPr>
          <w:color w:val="1A1A1A"/>
          <w:sz w:val="22"/>
          <w:szCs w:val="22"/>
        </w:rPr>
        <w:t xml:space="preserve"> that can take considerable time</w:t>
      </w:r>
      <w:r>
        <w:rPr>
          <w:color w:val="1A1A1A"/>
          <w:sz w:val="22"/>
          <w:szCs w:val="22"/>
        </w:rPr>
        <w:t xml:space="preserve">, not a single altar-call </w:t>
      </w:r>
      <w:r w:rsidR="00612651">
        <w:rPr>
          <w:color w:val="1A1A1A"/>
          <w:sz w:val="22"/>
          <w:szCs w:val="22"/>
        </w:rPr>
        <w:t xml:space="preserve">or counselling appointment </w:t>
      </w:r>
      <w:r>
        <w:rPr>
          <w:color w:val="1A1A1A"/>
          <w:sz w:val="22"/>
          <w:szCs w:val="22"/>
        </w:rPr>
        <w:t>moment.</w:t>
      </w:r>
    </w:p>
    <w:p w14:paraId="460B4652" w14:textId="7393F050" w:rsidR="003314ED" w:rsidRDefault="00000000">
      <w:pPr>
        <w:pStyle w:val="Heading1"/>
        <w:pBdr>
          <w:bottom w:val="single" w:sz="8" w:space="4" w:color="B08D57"/>
        </w:pBdr>
        <w:spacing w:before="360" w:after="160"/>
      </w:pPr>
      <w:r>
        <w:rPr>
          <w:b/>
          <w:bCs/>
          <w:color w:val="2E3A59"/>
          <w:sz w:val="30"/>
          <w:szCs w:val="30"/>
        </w:rPr>
        <w:t xml:space="preserve">2. Why </w:t>
      </w:r>
      <w:r w:rsidR="00612651">
        <w:rPr>
          <w:b/>
          <w:bCs/>
          <w:color w:val="2E3A59"/>
          <w:sz w:val="30"/>
          <w:szCs w:val="30"/>
        </w:rPr>
        <w:t>‘</w:t>
      </w:r>
      <w:r>
        <w:rPr>
          <w:b/>
          <w:bCs/>
          <w:color w:val="2E3A59"/>
          <w:sz w:val="30"/>
          <w:szCs w:val="30"/>
        </w:rPr>
        <w:t>Trauma-Informed</w:t>
      </w:r>
      <w:r w:rsidR="00612651">
        <w:rPr>
          <w:b/>
          <w:bCs/>
          <w:color w:val="2E3A59"/>
          <w:sz w:val="30"/>
          <w:szCs w:val="30"/>
        </w:rPr>
        <w:t>’</w:t>
      </w:r>
      <w:r>
        <w:rPr>
          <w:b/>
          <w:bCs/>
          <w:color w:val="2E3A59"/>
          <w:sz w:val="30"/>
          <w:szCs w:val="30"/>
        </w:rPr>
        <w:t xml:space="preserve"> Matters Here</w:t>
      </w:r>
    </w:p>
    <w:p w14:paraId="3995A124" w14:textId="2DA93721" w:rsidR="003314ED" w:rsidRDefault="00000000">
      <w:pPr>
        <w:spacing w:after="140" w:line="300" w:lineRule="auto"/>
      </w:pPr>
      <w:r>
        <w:rPr>
          <w:color w:val="1A1A1A"/>
          <w:sz w:val="22"/>
          <w:szCs w:val="22"/>
        </w:rPr>
        <w:t xml:space="preserve">Sexual sin and sexual trauma are not the same thing, but they often intertwine — a person's compulsive </w:t>
      </w:r>
      <w:r w:rsidR="00612651">
        <w:rPr>
          <w:color w:val="1A1A1A"/>
          <w:sz w:val="22"/>
          <w:szCs w:val="22"/>
        </w:rPr>
        <w:t>behaviour</w:t>
      </w:r>
      <w:r>
        <w:rPr>
          <w:color w:val="1A1A1A"/>
          <w:sz w:val="22"/>
          <w:szCs w:val="22"/>
        </w:rPr>
        <w:t xml:space="preserve"> may be rooted in their own abuse history; a betrayed spouse's pain is real trauma even though no one has "sinned" against a legal or physical boundary in the room. A trauma-informed church leader learns to ask, "What happened to this person, and what do they need to feel safe telling me?" </w:t>
      </w:r>
      <w:r w:rsidRPr="00612651">
        <w:rPr>
          <w:i/>
          <w:iCs/>
          <w:color w:val="1A1A1A"/>
          <w:sz w:val="22"/>
          <w:szCs w:val="22"/>
        </w:rPr>
        <w:t>before asking</w:t>
      </w:r>
      <w:r>
        <w:rPr>
          <w:color w:val="1A1A1A"/>
          <w:sz w:val="22"/>
          <w:szCs w:val="22"/>
        </w:rPr>
        <w:t>, "What should this person do differently?"</w:t>
      </w:r>
    </w:p>
    <w:tbl>
      <w:tblPr>
        <w:tblW w:w="5000" w:type="pct"/>
        <w:tblBorders>
          <w:top w:val="single" w:sz="4" w:space="0" w:color="B08D57"/>
          <w:left w:val="single" w:sz="4" w:space="0" w:color="B08D57"/>
          <w:bottom w:val="single" w:sz="4" w:space="0" w:color="B08D57"/>
          <w:right w:val="single" w:sz="4" w:space="0" w:color="B08D57"/>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30"/>
      </w:tblGrid>
      <w:tr w:rsidR="003314ED" w14:paraId="3A73DAD5" w14:textId="77777777">
        <w:tblPrEx>
          <w:tblCellMar>
            <w:top w:w="0" w:type="dxa"/>
            <w:bottom w:w="0" w:type="dxa"/>
          </w:tblCellMar>
        </w:tblPrEx>
        <w:tc>
          <w:tcPr>
            <w:tcW w:w="0" w:type="auto"/>
            <w:shd w:val="clear" w:color="auto" w:fill="F4F1EC"/>
            <w:tcMar>
              <w:top w:w="180" w:type="dxa"/>
              <w:left w:w="220" w:type="dxa"/>
              <w:bottom w:w="180" w:type="dxa"/>
              <w:right w:w="220" w:type="dxa"/>
            </w:tcMar>
          </w:tcPr>
          <w:p w14:paraId="3C53A464" w14:textId="77777777" w:rsidR="003314ED" w:rsidRDefault="00000000">
            <w:pPr>
              <w:spacing w:after="100"/>
            </w:pPr>
            <w:r>
              <w:rPr>
                <w:b/>
                <w:bCs/>
                <w:color w:val="2E3A59"/>
                <w:sz w:val="22"/>
                <w:szCs w:val="22"/>
              </w:rPr>
              <w:t>Core trauma-informed postures</w:t>
            </w:r>
          </w:p>
          <w:p w14:paraId="6FD660A6" w14:textId="77777777" w:rsidR="003314ED" w:rsidRDefault="00000000">
            <w:pPr>
              <w:spacing w:after="60" w:line="280" w:lineRule="auto"/>
            </w:pPr>
            <w:r>
              <w:rPr>
                <w:color w:val="1A1A1A"/>
                <w:sz w:val="21"/>
                <w:szCs w:val="21"/>
              </w:rPr>
              <w:t>• Safety before story — a person will only disclose as much as they feel safe disclosing.</w:t>
            </w:r>
          </w:p>
          <w:p w14:paraId="0E46B5B8" w14:textId="77777777" w:rsidR="003314ED" w:rsidRDefault="00000000">
            <w:pPr>
              <w:spacing w:after="60" w:line="280" w:lineRule="auto"/>
            </w:pPr>
            <w:r>
              <w:rPr>
                <w:color w:val="1A1A1A"/>
                <w:sz w:val="21"/>
                <w:szCs w:val="21"/>
              </w:rPr>
              <w:t>• Choice and voice — let them set the pace; don't extract details you don't need.</w:t>
            </w:r>
          </w:p>
          <w:p w14:paraId="49B61F99" w14:textId="60659C6D" w:rsidR="003314ED" w:rsidRDefault="00000000">
            <w:pPr>
              <w:spacing w:after="60" w:line="280" w:lineRule="auto"/>
            </w:pPr>
            <w:r>
              <w:rPr>
                <w:color w:val="1A1A1A"/>
                <w:sz w:val="21"/>
                <w:szCs w:val="21"/>
              </w:rPr>
              <w:t xml:space="preserve">• No surprise consequences — never </w:t>
            </w:r>
            <w:r w:rsidR="00612651">
              <w:rPr>
                <w:color w:val="1A1A1A"/>
                <w:sz w:val="21"/>
                <w:szCs w:val="21"/>
              </w:rPr>
              <w:t>act</w:t>
            </w:r>
            <w:r>
              <w:rPr>
                <w:color w:val="1A1A1A"/>
                <w:sz w:val="21"/>
                <w:szCs w:val="21"/>
              </w:rPr>
              <w:t xml:space="preserve"> (church discipline, informing a spouse, notifying leadership) without being transparent about what will happen next.</w:t>
            </w:r>
          </w:p>
          <w:p w14:paraId="6AE6FC8F" w14:textId="77777777" w:rsidR="003314ED" w:rsidRDefault="00000000">
            <w:pPr>
              <w:spacing w:after="60" w:line="280" w:lineRule="auto"/>
            </w:pPr>
            <w:r>
              <w:rPr>
                <w:color w:val="1A1A1A"/>
                <w:sz w:val="21"/>
                <w:szCs w:val="21"/>
              </w:rPr>
              <w:t>• Regulation over reaction — your calm, steady presence is itself part of their healing.</w:t>
            </w:r>
          </w:p>
        </w:tc>
      </w:tr>
    </w:tbl>
    <w:p w14:paraId="634BB659" w14:textId="77777777" w:rsidR="00612651" w:rsidRDefault="00612651">
      <w:pPr>
        <w:pStyle w:val="Heading1"/>
        <w:pBdr>
          <w:bottom w:val="single" w:sz="8" w:space="4" w:color="B08D57"/>
        </w:pBdr>
        <w:spacing w:before="360" w:after="160"/>
        <w:rPr>
          <w:b/>
          <w:bCs/>
          <w:color w:val="2E3A59"/>
          <w:sz w:val="30"/>
          <w:szCs w:val="30"/>
        </w:rPr>
      </w:pPr>
    </w:p>
    <w:p w14:paraId="7DA91297" w14:textId="77777777" w:rsidR="00612651" w:rsidRDefault="00612651">
      <w:pPr>
        <w:pStyle w:val="Heading1"/>
        <w:pBdr>
          <w:bottom w:val="single" w:sz="8" w:space="4" w:color="B08D57"/>
        </w:pBdr>
        <w:spacing w:before="360" w:after="160"/>
        <w:rPr>
          <w:b/>
          <w:bCs/>
          <w:color w:val="2E3A59"/>
          <w:sz w:val="30"/>
          <w:szCs w:val="30"/>
        </w:rPr>
      </w:pPr>
    </w:p>
    <w:p w14:paraId="2BBBC717" w14:textId="77777777" w:rsidR="00612651" w:rsidRDefault="00612651">
      <w:pPr>
        <w:pStyle w:val="Heading1"/>
        <w:pBdr>
          <w:bottom w:val="single" w:sz="8" w:space="4" w:color="B08D57"/>
        </w:pBdr>
        <w:spacing w:before="360" w:after="160"/>
        <w:rPr>
          <w:b/>
          <w:bCs/>
          <w:color w:val="2E3A59"/>
          <w:sz w:val="30"/>
          <w:szCs w:val="30"/>
        </w:rPr>
      </w:pPr>
    </w:p>
    <w:p w14:paraId="099EF1FA" w14:textId="5A3B3060" w:rsidR="003314ED" w:rsidRDefault="00000000">
      <w:pPr>
        <w:pStyle w:val="Heading1"/>
        <w:pBdr>
          <w:bottom w:val="single" w:sz="8" w:space="4" w:color="B08D57"/>
        </w:pBdr>
        <w:spacing w:before="360" w:after="160"/>
      </w:pPr>
      <w:r>
        <w:rPr>
          <w:b/>
          <w:bCs/>
          <w:color w:val="2E3A59"/>
          <w:sz w:val="30"/>
          <w:szCs w:val="30"/>
        </w:rPr>
        <w:lastRenderedPageBreak/>
        <w:t>3. A Self-Assessment for Your Church</w:t>
      </w:r>
    </w:p>
    <w:p w14:paraId="31B5BA12" w14:textId="77777777" w:rsidR="003314ED" w:rsidRDefault="00000000">
      <w:pPr>
        <w:spacing w:after="140" w:line="300" w:lineRule="auto"/>
      </w:pPr>
      <w:r>
        <w:rPr>
          <w:color w:val="1A1A1A"/>
          <w:sz w:val="22"/>
          <w:szCs w:val="22"/>
        </w:rPr>
        <w:t>Use this checklist prayerfully and honestly. It is not meant to shame your ministry — it is meant to reveal a starting point.</w:t>
      </w:r>
    </w:p>
    <w:p w14:paraId="23B00B80" w14:textId="77777777" w:rsidR="003314ED" w:rsidRDefault="00000000">
      <w:pPr>
        <w:pStyle w:val="ListParagraph"/>
        <w:numPr>
          <w:ilvl w:val="0"/>
          <w:numId w:val="2"/>
        </w:numPr>
        <w:spacing w:after="120" w:line="280" w:lineRule="auto"/>
      </w:pPr>
      <w:r>
        <w:rPr>
          <w:color w:val="1A1A1A"/>
          <w:sz w:val="22"/>
          <w:szCs w:val="22"/>
        </w:rPr>
        <w:t>We have language from the pulpit that names both sexual sin and sexual abuse/trauma without conflating the two.</w:t>
      </w:r>
    </w:p>
    <w:p w14:paraId="33B5E180" w14:textId="77777777" w:rsidR="003314ED" w:rsidRDefault="00000000">
      <w:pPr>
        <w:pStyle w:val="ListParagraph"/>
        <w:numPr>
          <w:ilvl w:val="0"/>
          <w:numId w:val="2"/>
        </w:numPr>
        <w:spacing w:after="120" w:line="280" w:lineRule="auto"/>
      </w:pPr>
      <w:r>
        <w:rPr>
          <w:color w:val="1A1A1A"/>
          <w:sz w:val="22"/>
          <w:szCs w:val="22"/>
        </w:rPr>
        <w:t>There is a clear, known pathway for someone to confidentially disclose struggle or trauma to a pastor or leader.</w:t>
      </w:r>
    </w:p>
    <w:p w14:paraId="6398C796" w14:textId="77777777" w:rsidR="003314ED" w:rsidRDefault="00000000">
      <w:pPr>
        <w:pStyle w:val="ListParagraph"/>
        <w:numPr>
          <w:ilvl w:val="0"/>
          <w:numId w:val="2"/>
        </w:numPr>
        <w:spacing w:after="120" w:line="280" w:lineRule="auto"/>
      </w:pPr>
      <w:r>
        <w:rPr>
          <w:color w:val="1A1A1A"/>
          <w:sz w:val="22"/>
          <w:szCs w:val="22"/>
        </w:rPr>
        <w:t>Our confidentiality practices are explicit — people know what will and won't be shared, and with whom.</w:t>
      </w:r>
    </w:p>
    <w:p w14:paraId="772DA865" w14:textId="4B412E68" w:rsidR="003314ED" w:rsidRDefault="00000000">
      <w:pPr>
        <w:pStyle w:val="ListParagraph"/>
        <w:numPr>
          <w:ilvl w:val="0"/>
          <w:numId w:val="2"/>
        </w:numPr>
        <w:spacing w:after="120" w:line="280" w:lineRule="auto"/>
      </w:pPr>
      <w:r>
        <w:rPr>
          <w:color w:val="1A1A1A"/>
          <w:sz w:val="22"/>
          <w:szCs w:val="22"/>
        </w:rPr>
        <w:t xml:space="preserve">We have a referral list of trauma-informed Christian </w:t>
      </w:r>
      <w:r w:rsidR="00612651">
        <w:rPr>
          <w:color w:val="1A1A1A"/>
          <w:sz w:val="22"/>
          <w:szCs w:val="22"/>
        </w:rPr>
        <w:t>counsellors</w:t>
      </w:r>
      <w:r>
        <w:rPr>
          <w:color w:val="1A1A1A"/>
          <w:sz w:val="22"/>
          <w:szCs w:val="22"/>
        </w:rPr>
        <w:t>, betrayal-trauma specialists, and support groups we can hand someone</w:t>
      </w:r>
      <w:r w:rsidR="00612651">
        <w:rPr>
          <w:color w:val="1A1A1A"/>
          <w:sz w:val="22"/>
          <w:szCs w:val="22"/>
        </w:rPr>
        <w:t xml:space="preserve"> before the initial </w:t>
      </w:r>
      <w:r>
        <w:rPr>
          <w:color w:val="1A1A1A"/>
          <w:sz w:val="22"/>
          <w:szCs w:val="22"/>
        </w:rPr>
        <w:t>conversation</w:t>
      </w:r>
      <w:r w:rsidR="00612651">
        <w:rPr>
          <w:color w:val="1A1A1A"/>
          <w:sz w:val="22"/>
          <w:szCs w:val="22"/>
        </w:rPr>
        <w:t xml:space="preserve"> is over</w:t>
      </w:r>
      <w:r>
        <w:rPr>
          <w:color w:val="1A1A1A"/>
          <w:sz w:val="22"/>
          <w:szCs w:val="22"/>
        </w:rPr>
        <w:t>.</w:t>
      </w:r>
    </w:p>
    <w:p w14:paraId="2DA221E7" w14:textId="77777777" w:rsidR="003314ED" w:rsidRDefault="00000000">
      <w:pPr>
        <w:pStyle w:val="ListParagraph"/>
        <w:numPr>
          <w:ilvl w:val="0"/>
          <w:numId w:val="2"/>
        </w:numPr>
        <w:spacing w:after="120" w:line="280" w:lineRule="auto"/>
      </w:pPr>
      <w:r>
        <w:rPr>
          <w:color w:val="1A1A1A"/>
          <w:sz w:val="22"/>
          <w:szCs w:val="22"/>
        </w:rPr>
        <w:t>Our leadership team has had basic training in recognizing trauma responses (freeze, fawn, dissociation, hypervigilance) so they aren't mistaken for spiritual coldness or resistance.</w:t>
      </w:r>
    </w:p>
    <w:p w14:paraId="3FFB7475" w14:textId="77777777" w:rsidR="003314ED" w:rsidRDefault="00000000">
      <w:pPr>
        <w:pStyle w:val="ListParagraph"/>
        <w:numPr>
          <w:ilvl w:val="0"/>
          <w:numId w:val="2"/>
        </w:numPr>
        <w:spacing w:after="120" w:line="280" w:lineRule="auto"/>
      </w:pPr>
      <w:r>
        <w:rPr>
          <w:color w:val="1A1A1A"/>
          <w:sz w:val="22"/>
          <w:szCs w:val="22"/>
        </w:rPr>
        <w:t>We do not require public confession as a precondition for private pastoral care.</w:t>
      </w:r>
    </w:p>
    <w:p w14:paraId="2CAF88AB" w14:textId="77777777" w:rsidR="003314ED" w:rsidRDefault="00000000">
      <w:pPr>
        <w:pStyle w:val="ListParagraph"/>
        <w:numPr>
          <w:ilvl w:val="0"/>
          <w:numId w:val="2"/>
        </w:numPr>
        <w:spacing w:after="120" w:line="280" w:lineRule="auto"/>
      </w:pPr>
      <w:r>
        <w:rPr>
          <w:color w:val="1A1A1A"/>
          <w:sz w:val="22"/>
          <w:szCs w:val="22"/>
        </w:rPr>
        <w:t>Sermons and small-group materials on purity or sexual sin are reviewed for language that could shame abuse survivors or minimize their experience.</w:t>
      </w:r>
    </w:p>
    <w:p w14:paraId="651ACBA1" w14:textId="77777777" w:rsidR="003314ED" w:rsidRDefault="00000000">
      <w:pPr>
        <w:pStyle w:val="ListParagraph"/>
        <w:numPr>
          <w:ilvl w:val="0"/>
          <w:numId w:val="2"/>
        </w:numPr>
        <w:spacing w:after="120" w:line="280" w:lineRule="auto"/>
      </w:pPr>
      <w:r>
        <w:rPr>
          <w:color w:val="1A1A1A"/>
          <w:sz w:val="22"/>
          <w:szCs w:val="22"/>
        </w:rPr>
        <w:t>Spouses of those struggling with sexual sin are offered their own care, separate from being folded into their spouse's "accountability plan."</w:t>
      </w:r>
    </w:p>
    <w:p w14:paraId="5002D294" w14:textId="77777777" w:rsidR="003314ED" w:rsidRDefault="00000000">
      <w:pPr>
        <w:pStyle w:val="ListParagraph"/>
        <w:numPr>
          <w:ilvl w:val="0"/>
          <w:numId w:val="2"/>
        </w:numPr>
        <w:spacing w:after="120" w:line="280" w:lineRule="auto"/>
      </w:pPr>
      <w:r>
        <w:rPr>
          <w:color w:val="1A1A1A"/>
          <w:sz w:val="22"/>
          <w:szCs w:val="22"/>
        </w:rPr>
        <w:t>We have a protocol for allegations involving a minor or a crime that includes mandatory reporting, independent of internal church process.</w:t>
      </w:r>
    </w:p>
    <w:p w14:paraId="1755519C" w14:textId="77777777" w:rsidR="003314ED" w:rsidRDefault="00000000">
      <w:pPr>
        <w:pStyle w:val="ListParagraph"/>
        <w:numPr>
          <w:ilvl w:val="0"/>
          <w:numId w:val="2"/>
        </w:numPr>
        <w:spacing w:after="120" w:line="280" w:lineRule="auto"/>
      </w:pPr>
      <w:r>
        <w:rPr>
          <w:color w:val="1A1A1A"/>
          <w:sz w:val="22"/>
          <w:szCs w:val="22"/>
        </w:rPr>
        <w:t>Restoration to ministry or leadership after moral failure follows a defined process with time, outside accountability, and evidence of change — not just apology.</w:t>
      </w:r>
    </w:p>
    <w:p w14:paraId="3F2878FB" w14:textId="77777777" w:rsidR="003314ED" w:rsidRDefault="00000000">
      <w:r>
        <w:br w:type="page"/>
      </w:r>
    </w:p>
    <w:p w14:paraId="0EB60E94" w14:textId="77777777" w:rsidR="003314ED" w:rsidRDefault="00000000">
      <w:pPr>
        <w:pStyle w:val="Heading1"/>
        <w:pBdr>
          <w:bottom w:val="single" w:sz="8" w:space="4" w:color="B08D57"/>
        </w:pBdr>
        <w:spacing w:before="360" w:after="160"/>
      </w:pPr>
      <w:r>
        <w:rPr>
          <w:b/>
          <w:bCs/>
          <w:color w:val="2E3A59"/>
          <w:sz w:val="30"/>
          <w:szCs w:val="30"/>
        </w:rPr>
        <w:lastRenderedPageBreak/>
        <w:t>4. When Someone Discloses: Do's and Don'ts</w:t>
      </w:r>
    </w:p>
    <w:p w14:paraId="7959EBA0" w14:textId="77777777" w:rsidR="003314ED" w:rsidRDefault="00000000">
      <w:pPr>
        <w:spacing w:after="140" w:line="300" w:lineRule="auto"/>
      </w:pPr>
      <w:r>
        <w:rPr>
          <w:color w:val="1A1A1A"/>
          <w:sz w:val="22"/>
          <w:szCs w:val="22"/>
        </w:rPr>
        <w:t>The first sixty seconds after a disclosure often determine whether a person ever speaks again. Your face, your first sentence, and your body language matter more than your theology in that moment.</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4915"/>
        <w:gridCol w:w="4915"/>
      </w:tblGrid>
      <w:tr w:rsidR="003314ED" w14:paraId="77C69021" w14:textId="77777777">
        <w:tblPrEx>
          <w:tblCellMar>
            <w:top w:w="0" w:type="dxa"/>
            <w:bottom w:w="0" w:type="dxa"/>
          </w:tblCellMar>
        </w:tblPrEx>
        <w:tc>
          <w:tcPr>
            <w:tcW w:w="2500" w:type="pct"/>
            <w:shd w:val="clear" w:color="auto" w:fill="EBF2EC"/>
            <w:tcMar>
              <w:top w:w="160" w:type="dxa"/>
              <w:left w:w="200" w:type="dxa"/>
              <w:bottom w:w="160" w:type="dxa"/>
              <w:right w:w="200" w:type="dxa"/>
            </w:tcMar>
          </w:tcPr>
          <w:p w14:paraId="09B14B3F" w14:textId="77777777" w:rsidR="003314ED" w:rsidRDefault="00000000">
            <w:pPr>
              <w:spacing w:after="100"/>
            </w:pPr>
            <w:r>
              <w:rPr>
                <w:b/>
                <w:bCs/>
                <w:color w:val="2F5233"/>
                <w:sz w:val="22"/>
                <w:szCs w:val="22"/>
              </w:rPr>
              <w:t>DO</w:t>
            </w:r>
          </w:p>
          <w:p w14:paraId="71A05593" w14:textId="77777777" w:rsidR="003314ED" w:rsidRDefault="00000000">
            <w:pPr>
              <w:spacing w:after="70" w:line="270" w:lineRule="auto"/>
            </w:pPr>
            <w:r>
              <w:rPr>
                <w:color w:val="1A1A1A"/>
              </w:rPr>
              <w:t>• Thank them for trusting you with this.</w:t>
            </w:r>
          </w:p>
          <w:p w14:paraId="2EFFD041" w14:textId="77777777" w:rsidR="003314ED" w:rsidRDefault="00000000">
            <w:pPr>
              <w:spacing w:after="70" w:line="270" w:lineRule="auto"/>
            </w:pPr>
            <w:r>
              <w:rPr>
                <w:color w:val="1A1A1A"/>
              </w:rPr>
              <w:t>• Believe them. Investigation and belief are not the same thing — start with belief.</w:t>
            </w:r>
          </w:p>
          <w:p w14:paraId="26E51E2A" w14:textId="77777777" w:rsidR="003314ED" w:rsidRDefault="00000000">
            <w:pPr>
              <w:spacing w:after="70" w:line="270" w:lineRule="auto"/>
            </w:pPr>
            <w:r>
              <w:rPr>
                <w:color w:val="1A1A1A"/>
              </w:rPr>
              <w:t>• Ask open, low-pressure questions: "What would be most helpful for you right now?"</w:t>
            </w:r>
          </w:p>
          <w:p w14:paraId="3EC2EED9" w14:textId="77777777" w:rsidR="003314ED" w:rsidRDefault="00000000">
            <w:pPr>
              <w:spacing w:after="70" w:line="270" w:lineRule="auto"/>
            </w:pPr>
            <w:r>
              <w:rPr>
                <w:color w:val="1A1A1A"/>
              </w:rPr>
              <w:t>• Name the limits of confidentiality up front, gently.</w:t>
            </w:r>
          </w:p>
          <w:p w14:paraId="5751E082" w14:textId="77777777" w:rsidR="003314ED" w:rsidRDefault="00000000">
            <w:pPr>
              <w:spacing w:after="70" w:line="270" w:lineRule="auto"/>
            </w:pPr>
            <w:r>
              <w:rPr>
                <w:color w:val="1A1A1A"/>
              </w:rPr>
              <w:t>• Slow down. Silence is not a problem to fix.</w:t>
            </w:r>
          </w:p>
          <w:p w14:paraId="7B1EC7B8" w14:textId="36DEF65D" w:rsidR="003314ED" w:rsidRDefault="00000000">
            <w:pPr>
              <w:spacing w:after="70" w:line="270" w:lineRule="auto"/>
            </w:pPr>
            <w:r>
              <w:rPr>
                <w:color w:val="1A1A1A"/>
              </w:rPr>
              <w:t>• Offer — don't insist on — next steps (</w:t>
            </w:r>
            <w:r w:rsidR="00612651">
              <w:rPr>
                <w:color w:val="1A1A1A"/>
              </w:rPr>
              <w:t>counselling</w:t>
            </w:r>
            <w:r>
              <w:rPr>
                <w:color w:val="1A1A1A"/>
              </w:rPr>
              <w:t xml:space="preserve"> referral, prayer, follow-up conversation).</w:t>
            </w:r>
          </w:p>
        </w:tc>
        <w:tc>
          <w:tcPr>
            <w:tcW w:w="2500" w:type="pct"/>
            <w:shd w:val="clear" w:color="auto" w:fill="F5E9E8"/>
            <w:tcMar>
              <w:top w:w="160" w:type="dxa"/>
              <w:left w:w="200" w:type="dxa"/>
              <w:bottom w:w="160" w:type="dxa"/>
              <w:right w:w="200" w:type="dxa"/>
            </w:tcMar>
          </w:tcPr>
          <w:p w14:paraId="66E0DEA5" w14:textId="77777777" w:rsidR="003314ED" w:rsidRDefault="00000000">
            <w:pPr>
              <w:spacing w:after="100"/>
            </w:pPr>
            <w:r>
              <w:rPr>
                <w:b/>
                <w:bCs/>
                <w:color w:val="7A3535"/>
                <w:sz w:val="22"/>
                <w:szCs w:val="22"/>
              </w:rPr>
              <w:t>DON'T</w:t>
            </w:r>
          </w:p>
          <w:p w14:paraId="5BCA4312" w14:textId="3E39E2D5" w:rsidR="003314ED" w:rsidRDefault="00000000">
            <w:pPr>
              <w:spacing w:after="70" w:line="270" w:lineRule="auto"/>
            </w:pPr>
            <w:r>
              <w:rPr>
                <w:color w:val="1A1A1A"/>
              </w:rPr>
              <w:t>• Quote a verse before you've listened.</w:t>
            </w:r>
            <w:r w:rsidR="00612651">
              <w:rPr>
                <w:color w:val="1A1A1A"/>
              </w:rPr>
              <w:t xml:space="preserve"> </w:t>
            </w:r>
          </w:p>
          <w:p w14:paraId="797BEF4A" w14:textId="77777777" w:rsidR="003314ED" w:rsidRDefault="00000000">
            <w:pPr>
              <w:spacing w:after="70" w:line="270" w:lineRule="auto"/>
            </w:pPr>
            <w:r>
              <w:rPr>
                <w:color w:val="1A1A1A"/>
              </w:rPr>
              <w:t>• Ask "why" questions that imply blame ("Why didn't you say something sooner?").</w:t>
            </w:r>
          </w:p>
          <w:p w14:paraId="2297DD59" w14:textId="77777777" w:rsidR="003314ED" w:rsidRDefault="00000000">
            <w:pPr>
              <w:spacing w:after="70" w:line="270" w:lineRule="auto"/>
            </w:pPr>
            <w:r>
              <w:rPr>
                <w:color w:val="1A1A1A"/>
              </w:rPr>
              <w:t>• Promise total secrecy you can't legally or ethically keep.</w:t>
            </w:r>
          </w:p>
          <w:p w14:paraId="371375BA" w14:textId="77777777" w:rsidR="003314ED" w:rsidRDefault="00000000">
            <w:pPr>
              <w:spacing w:after="70" w:line="270" w:lineRule="auto"/>
            </w:pPr>
            <w:r>
              <w:rPr>
                <w:color w:val="1A1A1A"/>
              </w:rPr>
              <w:t>• Rush to a resolution, apology, or reconciliation timeline.</w:t>
            </w:r>
          </w:p>
          <w:p w14:paraId="0098249C" w14:textId="77777777" w:rsidR="003314ED" w:rsidRDefault="00000000">
            <w:pPr>
              <w:spacing w:after="70" w:line="270" w:lineRule="auto"/>
            </w:pPr>
            <w:r>
              <w:rPr>
                <w:color w:val="1A1A1A"/>
              </w:rPr>
              <w:t>• React with visible shock, disgust, or panic.</w:t>
            </w:r>
          </w:p>
          <w:p w14:paraId="67C12573" w14:textId="77777777" w:rsidR="003314ED" w:rsidRDefault="00000000">
            <w:pPr>
              <w:spacing w:after="70" w:line="270" w:lineRule="auto"/>
            </w:pPr>
            <w:r>
              <w:rPr>
                <w:color w:val="1A1A1A"/>
              </w:rPr>
              <w:t>• Compare their story to someone else's, or to your own.</w:t>
            </w:r>
          </w:p>
        </w:tc>
      </w:tr>
    </w:tbl>
    <w:p w14:paraId="1794481D" w14:textId="77777777" w:rsidR="003314ED" w:rsidRDefault="00000000">
      <w:pPr>
        <w:pStyle w:val="Heading1"/>
        <w:pBdr>
          <w:bottom w:val="single" w:sz="8" w:space="4" w:color="B08D57"/>
        </w:pBdr>
        <w:spacing w:before="360" w:after="160"/>
      </w:pPr>
      <w:r>
        <w:rPr>
          <w:b/>
          <w:bCs/>
          <w:color w:val="2E3A59"/>
          <w:sz w:val="30"/>
          <w:szCs w:val="30"/>
        </w:rPr>
        <w:t>5. Preaching and Teaching With Care</w:t>
      </w:r>
    </w:p>
    <w:p w14:paraId="2E9F3968" w14:textId="77777777" w:rsidR="003314ED" w:rsidRDefault="00000000">
      <w:pPr>
        <w:spacing w:after="140" w:line="300" w:lineRule="auto"/>
      </w:pPr>
      <w:r>
        <w:rPr>
          <w:color w:val="1A1A1A"/>
          <w:sz w:val="22"/>
          <w:szCs w:val="22"/>
        </w:rPr>
        <w:t>How you speak about sexual sin from the pulpit — even in a single sentence — tells every survivor and every struggler in the room whether it is safe to come to you afterward.</w:t>
      </w:r>
    </w:p>
    <w:p w14:paraId="2D6A1F74" w14:textId="5602B78C" w:rsidR="003314ED" w:rsidRDefault="00000000">
      <w:pPr>
        <w:pStyle w:val="ListParagraph"/>
        <w:numPr>
          <w:ilvl w:val="0"/>
          <w:numId w:val="3"/>
        </w:numPr>
        <w:spacing w:after="100" w:line="280" w:lineRule="auto"/>
      </w:pPr>
      <w:r>
        <w:rPr>
          <w:color w:val="1A1A1A"/>
          <w:sz w:val="22"/>
          <w:szCs w:val="22"/>
        </w:rPr>
        <w:t xml:space="preserve">Distinguish clearly between sin and trauma; a survivor of abuse is not "dealing with sexual sin" in the same sense as someone choosing habitual </w:t>
      </w:r>
      <w:r w:rsidR="00612651">
        <w:rPr>
          <w:color w:val="1A1A1A"/>
          <w:sz w:val="22"/>
          <w:szCs w:val="22"/>
        </w:rPr>
        <w:t>behaviour</w:t>
      </w:r>
      <w:r>
        <w:rPr>
          <w:color w:val="1A1A1A"/>
          <w:sz w:val="22"/>
          <w:szCs w:val="22"/>
        </w:rPr>
        <w:t>.</w:t>
      </w:r>
    </w:p>
    <w:p w14:paraId="5B45625B" w14:textId="77777777" w:rsidR="003314ED" w:rsidRDefault="00000000">
      <w:pPr>
        <w:pStyle w:val="ListParagraph"/>
        <w:numPr>
          <w:ilvl w:val="0"/>
          <w:numId w:val="3"/>
        </w:numPr>
        <w:spacing w:after="100" w:line="280" w:lineRule="auto"/>
      </w:pPr>
      <w:r>
        <w:rPr>
          <w:color w:val="1A1A1A"/>
          <w:sz w:val="22"/>
          <w:szCs w:val="22"/>
        </w:rPr>
        <w:t>Avoid language that treats sexual sin as uniquely disqualifying compared to other sin (pride, greed, gossip).</w:t>
      </w:r>
    </w:p>
    <w:p w14:paraId="0FDB2643" w14:textId="77777777" w:rsidR="003314ED" w:rsidRDefault="00000000">
      <w:pPr>
        <w:pStyle w:val="ListParagraph"/>
        <w:numPr>
          <w:ilvl w:val="0"/>
          <w:numId w:val="3"/>
        </w:numPr>
        <w:spacing w:after="100" w:line="280" w:lineRule="auto"/>
      </w:pPr>
      <w:r>
        <w:rPr>
          <w:color w:val="1A1A1A"/>
          <w:sz w:val="22"/>
          <w:szCs w:val="22"/>
        </w:rPr>
        <w:t>Speak of pornography, infidelity, and addiction with sober honesty, but resist crude detail or jokes that can retraumatize survivors in the room.</w:t>
      </w:r>
    </w:p>
    <w:p w14:paraId="65578CB6" w14:textId="77777777" w:rsidR="003314ED" w:rsidRDefault="00000000">
      <w:pPr>
        <w:pStyle w:val="ListParagraph"/>
        <w:numPr>
          <w:ilvl w:val="0"/>
          <w:numId w:val="3"/>
        </w:numPr>
        <w:spacing w:after="100" w:line="280" w:lineRule="auto"/>
      </w:pPr>
      <w:r>
        <w:rPr>
          <w:color w:val="1A1A1A"/>
          <w:sz w:val="22"/>
          <w:szCs w:val="22"/>
        </w:rPr>
        <w:t>Regularly acknowledge from the front that this room includes people carrying both sin and wounds — and that both are welcome to seek help.</w:t>
      </w:r>
    </w:p>
    <w:p w14:paraId="6ABE210B" w14:textId="77777777" w:rsidR="003314ED" w:rsidRDefault="00000000">
      <w:pPr>
        <w:pStyle w:val="ListParagraph"/>
        <w:numPr>
          <w:ilvl w:val="0"/>
          <w:numId w:val="3"/>
        </w:numPr>
        <w:spacing w:after="100" w:line="280" w:lineRule="auto"/>
      </w:pPr>
      <w:r>
        <w:rPr>
          <w:color w:val="1A1A1A"/>
          <w:sz w:val="22"/>
          <w:szCs w:val="22"/>
        </w:rPr>
        <w:t>Follow up hard teaching with a concrete next step: a name, a number, a time to talk — not just an altar call.</w:t>
      </w:r>
    </w:p>
    <w:p w14:paraId="1B0697A9" w14:textId="77777777" w:rsidR="003314ED" w:rsidRDefault="00000000">
      <w:pPr>
        <w:pStyle w:val="Heading1"/>
        <w:pBdr>
          <w:bottom w:val="single" w:sz="8" w:space="4" w:color="B08D57"/>
        </w:pBdr>
        <w:spacing w:before="360" w:after="160"/>
      </w:pPr>
      <w:r>
        <w:rPr>
          <w:b/>
          <w:bCs/>
          <w:color w:val="2E3A59"/>
          <w:sz w:val="30"/>
          <w:szCs w:val="30"/>
        </w:rPr>
        <w:t>6. Building Your Referral Network</w:t>
      </w:r>
    </w:p>
    <w:p w14:paraId="66F5011D" w14:textId="216ED4BF" w:rsidR="003314ED" w:rsidRDefault="00000000">
      <w:pPr>
        <w:spacing w:after="140" w:line="300" w:lineRule="auto"/>
      </w:pPr>
      <w:r>
        <w:rPr>
          <w:color w:val="1A1A1A"/>
          <w:sz w:val="22"/>
          <w:szCs w:val="22"/>
        </w:rPr>
        <w:t xml:space="preserve">You are not meant to be a congregation's only </w:t>
      </w:r>
      <w:r w:rsidR="0010330C">
        <w:rPr>
          <w:color w:val="1A1A1A"/>
          <w:sz w:val="22"/>
          <w:szCs w:val="22"/>
        </w:rPr>
        <w:t>counsellor</w:t>
      </w:r>
      <w:r>
        <w:rPr>
          <w:color w:val="1A1A1A"/>
          <w:sz w:val="22"/>
          <w:szCs w:val="22"/>
        </w:rPr>
        <w:t>. A trauma-informed pastor knows the edge of their training and has trusted names ready before they're needed.</w:t>
      </w:r>
    </w:p>
    <w:p w14:paraId="6038A3C1" w14:textId="77777777" w:rsidR="003314ED" w:rsidRDefault="00000000">
      <w:pPr>
        <w:spacing w:before="180" w:after="60"/>
      </w:pPr>
      <w:r>
        <w:rPr>
          <w:b/>
          <w:bCs/>
          <w:color w:val="2E3A59"/>
          <w:sz w:val="21"/>
          <w:szCs w:val="21"/>
        </w:rPr>
        <w:t>Consider identifying, in advance:</w:t>
      </w:r>
    </w:p>
    <w:p w14:paraId="77EF045E" w14:textId="5C43B2AB" w:rsidR="003314ED" w:rsidRDefault="00000000">
      <w:pPr>
        <w:pStyle w:val="ListParagraph"/>
        <w:numPr>
          <w:ilvl w:val="0"/>
          <w:numId w:val="3"/>
        </w:numPr>
        <w:spacing w:after="100" w:line="280" w:lineRule="auto"/>
      </w:pPr>
      <w:r>
        <w:rPr>
          <w:color w:val="1A1A1A"/>
          <w:sz w:val="22"/>
          <w:szCs w:val="22"/>
        </w:rPr>
        <w:t xml:space="preserve">A trauma-informed Christian </w:t>
      </w:r>
      <w:r w:rsidR="0010330C">
        <w:rPr>
          <w:color w:val="1A1A1A"/>
          <w:sz w:val="22"/>
          <w:szCs w:val="22"/>
        </w:rPr>
        <w:t>counsellor</w:t>
      </w:r>
      <w:r>
        <w:rPr>
          <w:color w:val="1A1A1A"/>
          <w:sz w:val="22"/>
          <w:szCs w:val="22"/>
        </w:rPr>
        <w:t xml:space="preserve"> or therapist for individuals.</w:t>
      </w:r>
    </w:p>
    <w:p w14:paraId="27878183" w14:textId="77777777" w:rsidR="003314ED" w:rsidRDefault="00000000">
      <w:pPr>
        <w:pStyle w:val="ListParagraph"/>
        <w:numPr>
          <w:ilvl w:val="0"/>
          <w:numId w:val="3"/>
        </w:numPr>
        <w:spacing w:after="100" w:line="280" w:lineRule="auto"/>
      </w:pPr>
      <w:r>
        <w:rPr>
          <w:color w:val="1A1A1A"/>
          <w:sz w:val="22"/>
          <w:szCs w:val="22"/>
        </w:rPr>
        <w:t>A betrayal-trauma specialist for spouses of those struggling with sexual sin or addiction.</w:t>
      </w:r>
    </w:p>
    <w:p w14:paraId="14803FB5" w14:textId="77777777" w:rsidR="003314ED" w:rsidRDefault="00000000">
      <w:pPr>
        <w:pStyle w:val="ListParagraph"/>
        <w:numPr>
          <w:ilvl w:val="0"/>
          <w:numId w:val="3"/>
        </w:numPr>
        <w:spacing w:after="100" w:line="280" w:lineRule="auto"/>
      </w:pPr>
      <w:r>
        <w:rPr>
          <w:color w:val="1A1A1A"/>
          <w:sz w:val="22"/>
          <w:szCs w:val="22"/>
        </w:rPr>
        <w:lastRenderedPageBreak/>
        <w:t>A support group (in-person or online) for sexual addiction recovery.</w:t>
      </w:r>
    </w:p>
    <w:p w14:paraId="1718B050" w14:textId="77777777" w:rsidR="003314ED" w:rsidRDefault="00000000">
      <w:pPr>
        <w:pStyle w:val="ListParagraph"/>
        <w:numPr>
          <w:ilvl w:val="0"/>
          <w:numId w:val="3"/>
        </w:numPr>
        <w:spacing w:after="100" w:line="280" w:lineRule="auto"/>
      </w:pPr>
      <w:r>
        <w:rPr>
          <w:color w:val="1A1A1A"/>
          <w:sz w:val="22"/>
          <w:szCs w:val="22"/>
        </w:rPr>
        <w:t>A support group or ministry for survivors of sexual abuse.</w:t>
      </w:r>
    </w:p>
    <w:p w14:paraId="2930B153" w14:textId="77777777" w:rsidR="003314ED" w:rsidRDefault="00000000">
      <w:pPr>
        <w:pStyle w:val="ListParagraph"/>
        <w:numPr>
          <w:ilvl w:val="0"/>
          <w:numId w:val="3"/>
        </w:numPr>
        <w:spacing w:after="100" w:line="280" w:lineRule="auto"/>
      </w:pPr>
      <w:r>
        <w:rPr>
          <w:color w:val="1A1A1A"/>
          <w:sz w:val="22"/>
          <w:szCs w:val="22"/>
        </w:rPr>
        <w:t>Your denomination's or state's mandatory reporting requirements and contact information.</w:t>
      </w:r>
    </w:p>
    <w:p w14:paraId="4C0F82D6" w14:textId="698CB0B3" w:rsidR="003314ED" w:rsidRDefault="0010330C">
      <w:pPr>
        <w:spacing w:before="180" w:after="60"/>
      </w:pPr>
      <w:r>
        <w:rPr>
          <w:b/>
          <w:bCs/>
          <w:color w:val="2E3A59"/>
          <w:sz w:val="21"/>
          <w:szCs w:val="21"/>
        </w:rPr>
        <w:t>Names/organizations</w:t>
      </w:r>
      <w:r w:rsidR="00000000">
        <w:rPr>
          <w:b/>
          <w:bCs/>
          <w:color w:val="2E3A59"/>
          <w:sz w:val="21"/>
          <w:szCs w:val="21"/>
        </w:rPr>
        <w:t xml:space="preserve"> we already trust:</w:t>
      </w:r>
    </w:p>
    <w:p w14:paraId="0A1B22BD" w14:textId="77777777" w:rsidR="003314ED" w:rsidRDefault="00000000">
      <w:pPr>
        <w:pBdr>
          <w:bottom w:val="single" w:sz="4" w:space="1" w:color="BFBFBF"/>
        </w:pBdr>
        <w:spacing w:after="220"/>
      </w:pPr>
      <w:r>
        <w:rPr>
          <w:sz w:val="22"/>
          <w:szCs w:val="22"/>
        </w:rPr>
        <w:t xml:space="preserve"> </w:t>
      </w:r>
    </w:p>
    <w:p w14:paraId="4E105BB7" w14:textId="77777777" w:rsidR="003314ED" w:rsidRDefault="00000000">
      <w:pPr>
        <w:pBdr>
          <w:bottom w:val="single" w:sz="4" w:space="1" w:color="BFBFBF"/>
        </w:pBdr>
        <w:spacing w:after="220"/>
      </w:pPr>
      <w:r>
        <w:rPr>
          <w:sz w:val="22"/>
          <w:szCs w:val="22"/>
        </w:rPr>
        <w:t xml:space="preserve"> </w:t>
      </w:r>
    </w:p>
    <w:p w14:paraId="649B5804" w14:textId="77777777" w:rsidR="003314ED" w:rsidRDefault="00000000">
      <w:pPr>
        <w:pBdr>
          <w:bottom w:val="single" w:sz="4" w:space="1" w:color="BFBFBF"/>
        </w:pBdr>
        <w:spacing w:after="220"/>
      </w:pPr>
      <w:r>
        <w:rPr>
          <w:sz w:val="22"/>
          <w:szCs w:val="22"/>
        </w:rPr>
        <w:t xml:space="preserve"> </w:t>
      </w:r>
    </w:p>
    <w:p w14:paraId="368C77CE" w14:textId="77777777" w:rsidR="003314ED" w:rsidRDefault="00000000">
      <w:r>
        <w:br w:type="page"/>
      </w:r>
    </w:p>
    <w:p w14:paraId="45DCF852" w14:textId="77777777" w:rsidR="003314ED" w:rsidRDefault="00000000">
      <w:pPr>
        <w:pStyle w:val="Heading1"/>
        <w:pBdr>
          <w:bottom w:val="single" w:sz="8" w:space="4" w:color="B08D57"/>
        </w:pBdr>
        <w:spacing w:before="360" w:after="160"/>
      </w:pPr>
      <w:r>
        <w:rPr>
          <w:b/>
          <w:bCs/>
          <w:color w:val="2E3A59"/>
          <w:sz w:val="30"/>
          <w:szCs w:val="30"/>
        </w:rPr>
        <w:lastRenderedPageBreak/>
        <w:t>7. Reflection for the Shepherd</w:t>
      </w:r>
    </w:p>
    <w:p w14:paraId="492F3D80" w14:textId="77777777" w:rsidR="003314ED" w:rsidRDefault="00000000">
      <w:pPr>
        <w:spacing w:after="140" w:line="300" w:lineRule="auto"/>
      </w:pPr>
      <w:r>
        <w:rPr>
          <w:color w:val="1A1A1A"/>
          <w:sz w:val="22"/>
          <w:szCs w:val="22"/>
        </w:rPr>
        <w:t>Before this becomes a policy for your church, let it be a prayer for your own heart.</w:t>
      </w:r>
    </w:p>
    <w:p w14:paraId="34573DEE" w14:textId="77777777" w:rsidR="003314ED" w:rsidRDefault="00000000">
      <w:pPr>
        <w:spacing w:before="180" w:after="60"/>
      </w:pPr>
      <w:r>
        <w:rPr>
          <w:b/>
          <w:bCs/>
          <w:color w:val="2E3A59"/>
          <w:sz w:val="21"/>
          <w:szCs w:val="21"/>
        </w:rPr>
        <w:t>Where in my own story do I carry discomfort, shame, or unresolved wounds around sexuality — and how might that shape the way I respond to others?</w:t>
      </w:r>
    </w:p>
    <w:p w14:paraId="11EF928E" w14:textId="77777777" w:rsidR="003314ED" w:rsidRDefault="00000000">
      <w:pPr>
        <w:pBdr>
          <w:bottom w:val="single" w:sz="4" w:space="1" w:color="BFBFBF"/>
        </w:pBdr>
        <w:spacing w:after="220"/>
      </w:pPr>
      <w:r>
        <w:rPr>
          <w:sz w:val="22"/>
          <w:szCs w:val="22"/>
        </w:rPr>
        <w:t xml:space="preserve"> </w:t>
      </w:r>
    </w:p>
    <w:p w14:paraId="2ED602D1" w14:textId="77777777" w:rsidR="003314ED" w:rsidRDefault="00000000">
      <w:pPr>
        <w:pBdr>
          <w:bottom w:val="single" w:sz="4" w:space="1" w:color="BFBFBF"/>
        </w:pBdr>
        <w:spacing w:after="220"/>
      </w:pPr>
      <w:r>
        <w:rPr>
          <w:sz w:val="22"/>
          <w:szCs w:val="22"/>
        </w:rPr>
        <w:t xml:space="preserve"> </w:t>
      </w:r>
    </w:p>
    <w:p w14:paraId="6336CC5D" w14:textId="77777777" w:rsidR="003314ED" w:rsidRDefault="00000000">
      <w:pPr>
        <w:pBdr>
          <w:bottom w:val="single" w:sz="4" w:space="1" w:color="BFBFBF"/>
        </w:pBdr>
        <w:spacing w:after="220"/>
      </w:pPr>
      <w:r>
        <w:rPr>
          <w:sz w:val="22"/>
          <w:szCs w:val="22"/>
        </w:rPr>
        <w:t xml:space="preserve"> </w:t>
      </w:r>
    </w:p>
    <w:p w14:paraId="484AEDB7" w14:textId="77777777" w:rsidR="003314ED" w:rsidRDefault="00000000">
      <w:pPr>
        <w:spacing w:before="180" w:after="60"/>
      </w:pPr>
      <w:r>
        <w:rPr>
          <w:b/>
          <w:bCs/>
          <w:color w:val="2E3A59"/>
          <w:sz w:val="21"/>
          <w:szCs w:val="21"/>
        </w:rPr>
        <w:t>Who in my congregation might be silently waiting to see how I respond to someone else's story before they risk telling me their own?</w:t>
      </w:r>
    </w:p>
    <w:p w14:paraId="7D8E6ED4" w14:textId="77777777" w:rsidR="003314ED" w:rsidRDefault="00000000">
      <w:pPr>
        <w:pBdr>
          <w:bottom w:val="single" w:sz="4" w:space="1" w:color="BFBFBF"/>
        </w:pBdr>
        <w:spacing w:after="220"/>
      </w:pPr>
      <w:r>
        <w:rPr>
          <w:sz w:val="22"/>
          <w:szCs w:val="22"/>
        </w:rPr>
        <w:t xml:space="preserve"> </w:t>
      </w:r>
    </w:p>
    <w:p w14:paraId="5C3EA3B0" w14:textId="77777777" w:rsidR="003314ED" w:rsidRDefault="00000000">
      <w:pPr>
        <w:pBdr>
          <w:bottom w:val="single" w:sz="4" w:space="1" w:color="BFBFBF"/>
        </w:pBdr>
        <w:spacing w:after="220"/>
      </w:pPr>
      <w:r>
        <w:rPr>
          <w:sz w:val="22"/>
          <w:szCs w:val="22"/>
        </w:rPr>
        <w:t xml:space="preserve"> </w:t>
      </w:r>
    </w:p>
    <w:p w14:paraId="6A1A8DB2" w14:textId="77777777" w:rsidR="003314ED" w:rsidRDefault="00000000">
      <w:pPr>
        <w:pBdr>
          <w:bottom w:val="single" w:sz="4" w:space="1" w:color="BFBFBF"/>
        </w:pBdr>
        <w:spacing w:after="220"/>
      </w:pPr>
      <w:r>
        <w:rPr>
          <w:sz w:val="22"/>
          <w:szCs w:val="22"/>
        </w:rPr>
        <w:t xml:space="preserve"> </w:t>
      </w:r>
    </w:p>
    <w:p w14:paraId="17BAE20C" w14:textId="77777777" w:rsidR="003314ED" w:rsidRDefault="00000000">
      <w:pPr>
        <w:spacing w:before="180" w:after="60"/>
      </w:pPr>
      <w:r>
        <w:rPr>
          <w:b/>
          <w:bCs/>
          <w:color w:val="2E3A59"/>
          <w:sz w:val="21"/>
          <w:szCs w:val="21"/>
        </w:rPr>
        <w:t>What is one concrete change I will make in the next 30 days to make disclosure safer in our church?</w:t>
      </w:r>
    </w:p>
    <w:p w14:paraId="777EADEA" w14:textId="77777777" w:rsidR="003314ED" w:rsidRDefault="00000000">
      <w:pPr>
        <w:pBdr>
          <w:bottom w:val="single" w:sz="4" w:space="1" w:color="BFBFBF"/>
        </w:pBdr>
        <w:spacing w:after="220"/>
      </w:pPr>
      <w:r>
        <w:rPr>
          <w:sz w:val="22"/>
          <w:szCs w:val="22"/>
        </w:rPr>
        <w:t xml:space="preserve"> </w:t>
      </w:r>
    </w:p>
    <w:p w14:paraId="51E2D5C1" w14:textId="77777777" w:rsidR="003314ED" w:rsidRDefault="00000000">
      <w:pPr>
        <w:pBdr>
          <w:bottom w:val="single" w:sz="4" w:space="1" w:color="BFBFBF"/>
        </w:pBdr>
        <w:spacing w:after="220"/>
      </w:pPr>
      <w:r>
        <w:rPr>
          <w:sz w:val="22"/>
          <w:szCs w:val="22"/>
        </w:rPr>
        <w:t xml:space="preserve"> </w:t>
      </w:r>
    </w:p>
    <w:p w14:paraId="062F2EC0" w14:textId="77777777" w:rsidR="003314ED" w:rsidRDefault="00000000">
      <w:pPr>
        <w:pBdr>
          <w:bottom w:val="single" w:sz="4" w:space="1" w:color="BFBFBF"/>
        </w:pBdr>
        <w:spacing w:after="220"/>
      </w:pPr>
      <w:r>
        <w:rPr>
          <w:sz w:val="22"/>
          <w:szCs w:val="22"/>
        </w:rPr>
        <w:t xml:space="preserve"> </w:t>
      </w:r>
    </w:p>
    <w:p w14:paraId="5B2122DC" w14:textId="77777777" w:rsidR="003314ED" w:rsidRDefault="00000000">
      <w:pPr>
        <w:spacing w:before="60" w:after="160"/>
        <w:ind w:left="360"/>
      </w:pPr>
      <w:r>
        <w:rPr>
          <w:i/>
          <w:iCs/>
          <w:color w:val="5A5A5A"/>
          <w:sz w:val="21"/>
          <w:szCs w:val="21"/>
        </w:rPr>
        <w:t>"A bruised reed He will not break, and a faintly burning wick He will not quench; He will faithfully bring forth justice." — Isaiah 42:3</w:t>
      </w:r>
    </w:p>
    <w:p w14:paraId="21434B15" w14:textId="77777777" w:rsidR="003314ED" w:rsidRDefault="00000000">
      <w:pPr>
        <w:pStyle w:val="Heading1"/>
        <w:pBdr>
          <w:bottom w:val="single" w:sz="8" w:space="4" w:color="B08D57"/>
        </w:pBdr>
        <w:spacing w:before="360" w:after="160"/>
      </w:pPr>
      <w:r>
        <w:rPr>
          <w:b/>
          <w:bCs/>
          <w:color w:val="2E3A59"/>
          <w:sz w:val="30"/>
          <w:szCs w:val="30"/>
        </w:rPr>
        <w:t>A Closing Word</w:t>
      </w:r>
    </w:p>
    <w:p w14:paraId="2DA43374" w14:textId="43E5074F" w:rsidR="003314ED" w:rsidRDefault="00000000">
      <w:pPr>
        <w:spacing w:after="140" w:line="300" w:lineRule="auto"/>
      </w:pPr>
      <w:r>
        <w:rPr>
          <w:color w:val="1A1A1A"/>
          <w:sz w:val="22"/>
          <w:szCs w:val="22"/>
        </w:rPr>
        <w:t xml:space="preserve">You cannot heal every wound that walks through your doors, and you were never meant to. But you can be the kind of shepherd who does not flinch, who does not rush to fix, and who points every bruised and burdened person back to the One who bore it all. Grace and </w:t>
      </w:r>
      <w:r w:rsidR="0010330C">
        <w:rPr>
          <w:color w:val="1A1A1A"/>
          <w:sz w:val="22"/>
          <w:szCs w:val="22"/>
        </w:rPr>
        <w:t>t</w:t>
      </w:r>
      <w:r>
        <w:rPr>
          <w:color w:val="1A1A1A"/>
          <w:sz w:val="22"/>
          <w:szCs w:val="22"/>
        </w:rPr>
        <w:t>ruth are not in tension in your pulpit or your office — they are the same Person, and He has already made room for every story your people are afraid to tell.</w:t>
      </w:r>
    </w:p>
    <w:p w14:paraId="0F56C648" w14:textId="1FF3B0EA" w:rsidR="003314ED" w:rsidRDefault="00000000">
      <w:pPr>
        <w:spacing w:before="400"/>
        <w:jc w:val="center"/>
      </w:pPr>
      <w:r>
        <w:rPr>
          <w:i/>
          <w:iCs/>
          <w:color w:val="5A5A5A"/>
          <w:sz w:val="18"/>
          <w:szCs w:val="18"/>
        </w:rPr>
        <w:t>This worksheet is a starting point for reflection and church culture-building. It is not a substitute for professional trauma training, legal counsel, or licensed mental health care.</w:t>
      </w:r>
      <w:r w:rsidR="0010330C">
        <w:rPr>
          <w:i/>
          <w:iCs/>
          <w:color w:val="5A5A5A"/>
          <w:sz w:val="18"/>
          <w:szCs w:val="18"/>
        </w:rPr>
        <w:t xml:space="preserve"> Provided by Beyond Betrayal Soul Care &amp; Coaching</w:t>
      </w:r>
      <w:r w:rsidR="004A1191">
        <w:rPr>
          <w:i/>
          <w:iCs/>
          <w:color w:val="5A5A5A"/>
          <w:sz w:val="18"/>
          <w:szCs w:val="18"/>
        </w:rPr>
        <w:t>/beyondbetrayal.ca</w:t>
      </w:r>
    </w:p>
    <w:sectPr w:rsidR="003314ED">
      <w:pgSz w:w="12240" w:h="15840"/>
      <w:pgMar w:top="1080" w:right="1200" w:bottom="108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07624"/>
    <w:multiLevelType w:val="hybridMultilevel"/>
    <w:tmpl w:val="10C81B88"/>
    <w:lvl w:ilvl="0" w:tplc="9A182946">
      <w:start w:val="1"/>
      <w:numFmt w:val="bullet"/>
      <w:lvlText w:val="☐"/>
      <w:lvlJc w:val="left"/>
      <w:pPr>
        <w:ind w:left="504" w:hanging="288"/>
      </w:pPr>
    </w:lvl>
    <w:lvl w:ilvl="1" w:tplc="DCE24E48">
      <w:numFmt w:val="decimal"/>
      <w:lvlText w:val=""/>
      <w:lvlJc w:val="left"/>
    </w:lvl>
    <w:lvl w:ilvl="2" w:tplc="B6068F8E">
      <w:numFmt w:val="decimal"/>
      <w:lvlText w:val=""/>
      <w:lvlJc w:val="left"/>
    </w:lvl>
    <w:lvl w:ilvl="3" w:tplc="CC465114">
      <w:numFmt w:val="decimal"/>
      <w:lvlText w:val=""/>
      <w:lvlJc w:val="left"/>
    </w:lvl>
    <w:lvl w:ilvl="4" w:tplc="BDA2A612">
      <w:numFmt w:val="decimal"/>
      <w:lvlText w:val=""/>
      <w:lvlJc w:val="left"/>
    </w:lvl>
    <w:lvl w:ilvl="5" w:tplc="971447B2">
      <w:numFmt w:val="decimal"/>
      <w:lvlText w:val=""/>
      <w:lvlJc w:val="left"/>
    </w:lvl>
    <w:lvl w:ilvl="6" w:tplc="E214C734">
      <w:numFmt w:val="decimal"/>
      <w:lvlText w:val=""/>
      <w:lvlJc w:val="left"/>
    </w:lvl>
    <w:lvl w:ilvl="7" w:tplc="B792072E">
      <w:numFmt w:val="decimal"/>
      <w:lvlText w:val=""/>
      <w:lvlJc w:val="left"/>
    </w:lvl>
    <w:lvl w:ilvl="8" w:tplc="CE0A0DEC">
      <w:numFmt w:val="decimal"/>
      <w:lvlText w:val=""/>
      <w:lvlJc w:val="left"/>
    </w:lvl>
  </w:abstractNum>
  <w:abstractNum w:abstractNumId="1" w15:restartNumberingAfterBreak="0">
    <w:nsid w:val="32006BE5"/>
    <w:multiLevelType w:val="hybridMultilevel"/>
    <w:tmpl w:val="1EB8DE62"/>
    <w:lvl w:ilvl="0" w:tplc="D6DE7FF8">
      <w:start w:val="1"/>
      <w:numFmt w:val="bullet"/>
      <w:lvlText w:val="●"/>
      <w:lvlJc w:val="left"/>
      <w:pPr>
        <w:ind w:left="720" w:hanging="360"/>
      </w:pPr>
    </w:lvl>
    <w:lvl w:ilvl="1" w:tplc="D668022A">
      <w:start w:val="1"/>
      <w:numFmt w:val="bullet"/>
      <w:lvlText w:val="○"/>
      <w:lvlJc w:val="left"/>
      <w:pPr>
        <w:ind w:left="1440" w:hanging="360"/>
      </w:pPr>
    </w:lvl>
    <w:lvl w:ilvl="2" w:tplc="7B1A0E1A">
      <w:start w:val="1"/>
      <w:numFmt w:val="bullet"/>
      <w:lvlText w:val="■"/>
      <w:lvlJc w:val="left"/>
      <w:pPr>
        <w:ind w:left="2160" w:hanging="360"/>
      </w:pPr>
    </w:lvl>
    <w:lvl w:ilvl="3" w:tplc="670A8BF6">
      <w:start w:val="1"/>
      <w:numFmt w:val="bullet"/>
      <w:lvlText w:val="●"/>
      <w:lvlJc w:val="left"/>
      <w:pPr>
        <w:ind w:left="2880" w:hanging="360"/>
      </w:pPr>
    </w:lvl>
    <w:lvl w:ilvl="4" w:tplc="DA406F88">
      <w:start w:val="1"/>
      <w:numFmt w:val="bullet"/>
      <w:lvlText w:val="○"/>
      <w:lvlJc w:val="left"/>
      <w:pPr>
        <w:ind w:left="3600" w:hanging="360"/>
      </w:pPr>
    </w:lvl>
    <w:lvl w:ilvl="5" w:tplc="38B4C3E4">
      <w:start w:val="1"/>
      <w:numFmt w:val="bullet"/>
      <w:lvlText w:val="■"/>
      <w:lvlJc w:val="left"/>
      <w:pPr>
        <w:ind w:left="4320" w:hanging="360"/>
      </w:pPr>
    </w:lvl>
    <w:lvl w:ilvl="6" w:tplc="72C45EC6">
      <w:start w:val="1"/>
      <w:numFmt w:val="bullet"/>
      <w:lvlText w:val="●"/>
      <w:lvlJc w:val="left"/>
      <w:pPr>
        <w:ind w:left="5040" w:hanging="360"/>
      </w:pPr>
    </w:lvl>
    <w:lvl w:ilvl="7" w:tplc="412487FC">
      <w:start w:val="1"/>
      <w:numFmt w:val="bullet"/>
      <w:lvlText w:val="●"/>
      <w:lvlJc w:val="left"/>
      <w:pPr>
        <w:ind w:left="5760" w:hanging="360"/>
      </w:pPr>
    </w:lvl>
    <w:lvl w:ilvl="8" w:tplc="67C08AA0">
      <w:start w:val="1"/>
      <w:numFmt w:val="bullet"/>
      <w:lvlText w:val="●"/>
      <w:lvlJc w:val="left"/>
      <w:pPr>
        <w:ind w:left="6480" w:hanging="360"/>
      </w:pPr>
    </w:lvl>
  </w:abstractNum>
  <w:abstractNum w:abstractNumId="2" w15:restartNumberingAfterBreak="0">
    <w:nsid w:val="43322101"/>
    <w:multiLevelType w:val="hybridMultilevel"/>
    <w:tmpl w:val="9BD61242"/>
    <w:lvl w:ilvl="0" w:tplc="E6225F2A">
      <w:start w:val="1"/>
      <w:numFmt w:val="bullet"/>
      <w:lvlText w:val="•"/>
      <w:lvlJc w:val="left"/>
      <w:pPr>
        <w:ind w:left="504" w:hanging="288"/>
      </w:pPr>
    </w:lvl>
    <w:lvl w:ilvl="1" w:tplc="34D8B39A">
      <w:numFmt w:val="decimal"/>
      <w:lvlText w:val=""/>
      <w:lvlJc w:val="left"/>
    </w:lvl>
    <w:lvl w:ilvl="2" w:tplc="8B304AFA">
      <w:numFmt w:val="decimal"/>
      <w:lvlText w:val=""/>
      <w:lvlJc w:val="left"/>
    </w:lvl>
    <w:lvl w:ilvl="3" w:tplc="EE862F5C">
      <w:numFmt w:val="decimal"/>
      <w:lvlText w:val=""/>
      <w:lvlJc w:val="left"/>
    </w:lvl>
    <w:lvl w:ilvl="4" w:tplc="42228FC6">
      <w:numFmt w:val="decimal"/>
      <w:lvlText w:val=""/>
      <w:lvlJc w:val="left"/>
    </w:lvl>
    <w:lvl w:ilvl="5" w:tplc="11DEBB8A">
      <w:numFmt w:val="decimal"/>
      <w:lvlText w:val=""/>
      <w:lvlJc w:val="left"/>
    </w:lvl>
    <w:lvl w:ilvl="6" w:tplc="4D5EA888">
      <w:numFmt w:val="decimal"/>
      <w:lvlText w:val=""/>
      <w:lvlJc w:val="left"/>
    </w:lvl>
    <w:lvl w:ilvl="7" w:tplc="0A8023F2">
      <w:numFmt w:val="decimal"/>
      <w:lvlText w:val=""/>
      <w:lvlJc w:val="left"/>
    </w:lvl>
    <w:lvl w:ilvl="8" w:tplc="667AAEB2">
      <w:numFmt w:val="decimal"/>
      <w:lvlText w:val=""/>
      <w:lvlJc w:val="left"/>
    </w:lvl>
  </w:abstractNum>
  <w:num w:numId="1" w16cid:durableId="812332755">
    <w:abstractNumId w:val="1"/>
    <w:lvlOverride w:ilvl="0">
      <w:startOverride w:val="1"/>
    </w:lvlOverride>
  </w:num>
  <w:num w:numId="2" w16cid:durableId="344671945">
    <w:abstractNumId w:val="0"/>
    <w:lvlOverride w:ilvl="0">
      <w:startOverride w:val="1"/>
    </w:lvlOverride>
  </w:num>
  <w:num w:numId="3" w16cid:durableId="65719517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4ED"/>
    <w:rsid w:val="0010330C"/>
    <w:rsid w:val="003314ED"/>
    <w:rsid w:val="004A1191"/>
    <w:rsid w:val="004B4F31"/>
    <w:rsid w:val="00612651"/>
    <w:rsid w:val="007516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17EDB"/>
  <w15:docId w15:val="{275BEE28-5421-412B-AD07-4B239A53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3</cp:revision>
  <cp:lastPrinted>2026-08-02T00:11:00Z</cp:lastPrinted>
  <dcterms:created xsi:type="dcterms:W3CDTF">2026-08-01T23:49:00Z</dcterms:created>
  <dcterms:modified xsi:type="dcterms:W3CDTF">2026-08-02T00:58:00Z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184ebc15-e416-42ad-9fe3-6413c594d142</vt:lpwstr>
  </property>
</Properties>
</file>